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B4" w:rsidRDefault="001A249C" w:rsidP="001A249C">
      <w:pPr>
        <w:widowControl/>
        <w:jc w:val="center"/>
        <w:rPr>
          <w:rFonts w:ascii="方正小标宋_GBK" w:eastAsia="方正小标宋_GBK" w:hAnsi="黑体" w:cs="宋体" w:hint="eastAsia"/>
          <w:b/>
          <w:kern w:val="0"/>
          <w:sz w:val="32"/>
          <w:szCs w:val="32"/>
        </w:rPr>
      </w:pPr>
      <w:r w:rsidRPr="00B442B4">
        <w:rPr>
          <w:rFonts w:ascii="方正小标宋_GBK" w:eastAsia="方正小标宋_GBK" w:hAnsi="黑体" w:cs="宋体" w:hint="eastAsia"/>
          <w:b/>
          <w:kern w:val="0"/>
          <w:sz w:val="32"/>
          <w:szCs w:val="32"/>
        </w:rPr>
        <w:t>建设玉龙中医药健康旅游示范基地</w:t>
      </w:r>
    </w:p>
    <w:p w:rsidR="001A249C" w:rsidRPr="00B442B4" w:rsidRDefault="00EE2A46" w:rsidP="001A249C">
      <w:pPr>
        <w:widowControl/>
        <w:jc w:val="center"/>
        <w:rPr>
          <w:rFonts w:ascii="方正小标宋_GBK" w:eastAsia="方正小标宋_GBK" w:hAnsi="黑体" w:cs="宋体" w:hint="eastAsia"/>
          <w:b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b/>
          <w:kern w:val="0"/>
          <w:sz w:val="32"/>
          <w:szCs w:val="32"/>
        </w:rPr>
        <w:t>打造重庆文旅康养</w:t>
      </w:r>
      <w:bookmarkStart w:id="0" w:name="_GoBack"/>
      <w:bookmarkEnd w:id="0"/>
      <w:r w:rsidR="001A249C" w:rsidRPr="00B442B4">
        <w:rPr>
          <w:rFonts w:ascii="方正小标宋_GBK" w:eastAsia="方正小标宋_GBK" w:hAnsi="黑体" w:cs="宋体" w:hint="eastAsia"/>
          <w:b/>
          <w:kern w:val="0"/>
          <w:sz w:val="32"/>
          <w:szCs w:val="32"/>
        </w:rPr>
        <w:t>游靓丽新名片</w:t>
      </w:r>
    </w:p>
    <w:p w:rsidR="0045204D" w:rsidRDefault="0045204D" w:rsidP="00B442B4">
      <w:pPr>
        <w:spacing w:line="620" w:lineRule="exact"/>
        <w:jc w:val="center"/>
        <w:rPr>
          <w:rFonts w:ascii="方正仿宋_GBK" w:eastAsia="方正仿宋_GBK" w:hint="eastAsia"/>
          <w:b/>
          <w:sz w:val="32"/>
          <w:szCs w:val="32"/>
        </w:rPr>
      </w:pPr>
    </w:p>
    <w:p w:rsidR="00743D0C" w:rsidRPr="00B442B4" w:rsidRDefault="00743D0C" w:rsidP="00B442B4">
      <w:pPr>
        <w:spacing w:line="620" w:lineRule="exact"/>
        <w:jc w:val="center"/>
        <w:rPr>
          <w:rFonts w:ascii="方正仿宋_GBK" w:eastAsia="方正仿宋_GBK" w:hint="eastAsia"/>
          <w:b/>
          <w:sz w:val="32"/>
          <w:szCs w:val="32"/>
        </w:rPr>
      </w:pPr>
      <w:r w:rsidRPr="00B442B4">
        <w:rPr>
          <w:rFonts w:ascii="方正仿宋_GBK" w:eastAsia="方正仿宋_GBK" w:hint="eastAsia"/>
          <w:b/>
          <w:sz w:val="32"/>
          <w:szCs w:val="32"/>
        </w:rPr>
        <w:t>前</w:t>
      </w:r>
      <w:r w:rsidR="00EE2A46">
        <w:rPr>
          <w:rFonts w:ascii="方正仿宋_GBK" w:eastAsia="方正仿宋_GBK" w:hint="eastAsia"/>
          <w:b/>
          <w:sz w:val="32"/>
          <w:szCs w:val="32"/>
        </w:rPr>
        <w:t xml:space="preserve">  </w:t>
      </w:r>
      <w:r w:rsidRPr="00B442B4">
        <w:rPr>
          <w:rFonts w:ascii="方正仿宋_GBK" w:eastAsia="方正仿宋_GBK" w:hint="eastAsia"/>
          <w:b/>
          <w:sz w:val="32"/>
          <w:szCs w:val="32"/>
        </w:rPr>
        <w:t>言</w:t>
      </w:r>
    </w:p>
    <w:p w:rsidR="005A538B" w:rsidRPr="005A538B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中医药健康旅游产业兼具文化产业、健康产业、民生产业三重属性，大力发展中医药健康旅游产业是</w:t>
      </w:r>
      <w:r w:rsidRPr="00B442B4">
        <w:rPr>
          <w:rFonts w:ascii="方正仿宋_GBK" w:eastAsia="方正仿宋_GBK" w:hint="eastAsia"/>
          <w:sz w:val="32"/>
          <w:szCs w:val="32"/>
        </w:rPr>
        <w:t>重庆市</w:t>
      </w:r>
      <w:r w:rsidRPr="005A538B">
        <w:rPr>
          <w:rFonts w:ascii="方正仿宋_GBK" w:eastAsia="方正仿宋_GBK" w:hint="eastAsia"/>
          <w:sz w:val="32"/>
          <w:szCs w:val="32"/>
        </w:rPr>
        <w:t>大足区打造“世界遗产、文化创意、美丽乡村”三张名片的重要举措。</w:t>
      </w:r>
    </w:p>
    <w:p w:rsidR="005A538B" w:rsidRPr="00B442B4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充分挖掘传统中医药文化博大精深的内涵，发挥玉龙山龙水湖健康养生的资源优势，规划建设</w:t>
      </w:r>
      <w:r w:rsidR="0045204D">
        <w:rPr>
          <w:rFonts w:ascii="方正仿宋_GBK" w:eastAsia="方正仿宋_GBK" w:hint="eastAsia"/>
          <w:sz w:val="32"/>
          <w:szCs w:val="32"/>
        </w:rPr>
        <w:t>重庆</w:t>
      </w:r>
      <w:r w:rsidRPr="005A538B">
        <w:rPr>
          <w:rFonts w:ascii="方正仿宋_GBK" w:eastAsia="方正仿宋_GBK" w:hint="eastAsia"/>
          <w:sz w:val="32"/>
          <w:szCs w:val="32"/>
        </w:rPr>
        <w:t>大足玉龙中医药健康旅游示范基地，必将进一步凸显玉龙山</w:t>
      </w:r>
      <w:r w:rsidR="0045204D">
        <w:rPr>
          <w:rFonts w:ascii="方正仿宋_GBK" w:eastAsia="方正仿宋_GBK" w:hint="eastAsia"/>
          <w:sz w:val="32"/>
          <w:szCs w:val="32"/>
        </w:rPr>
        <w:t>（国家级森林公园）</w:t>
      </w:r>
      <w:r w:rsidRPr="005A538B">
        <w:rPr>
          <w:rFonts w:ascii="方正仿宋_GBK" w:eastAsia="方正仿宋_GBK" w:hint="eastAsia"/>
          <w:sz w:val="32"/>
          <w:szCs w:val="32"/>
        </w:rPr>
        <w:t>龙水湖</w:t>
      </w:r>
      <w:r w:rsidR="0045204D">
        <w:rPr>
          <w:rFonts w:ascii="方正仿宋_GBK" w:eastAsia="方正仿宋_GBK" w:hint="eastAsia"/>
          <w:sz w:val="32"/>
          <w:szCs w:val="32"/>
        </w:rPr>
        <w:t>（国家级水利风景名胜区）</w:t>
      </w:r>
      <w:r w:rsidRPr="005A538B">
        <w:rPr>
          <w:rFonts w:ascii="方正仿宋_GBK" w:eastAsia="方正仿宋_GBK" w:hint="eastAsia"/>
          <w:sz w:val="32"/>
          <w:szCs w:val="32"/>
        </w:rPr>
        <w:t>片区中医药健康旅游产业的特色和品质，促进中医药与旅游两大产业融合发展。通过龙水湖大学堂（百草箱）、玉龙山道教养生主题公园、玉龙养生旅游小镇、玉龙中药种植园（神农本草园）、农耕文化体验博览园（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牧心湖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湿地度假区）</w:t>
      </w:r>
      <w:r w:rsidR="0045204D">
        <w:rPr>
          <w:rFonts w:ascii="方正仿宋_GBK" w:eastAsia="方正仿宋_GBK" w:hint="eastAsia"/>
          <w:sz w:val="32"/>
          <w:szCs w:val="32"/>
        </w:rPr>
        <w:t>5</w:t>
      </w:r>
      <w:r w:rsidRPr="00B442B4">
        <w:rPr>
          <w:rFonts w:ascii="方正仿宋_GBK" w:eastAsia="方正仿宋_GBK" w:hint="eastAsia"/>
          <w:sz w:val="32"/>
          <w:szCs w:val="32"/>
        </w:rPr>
        <w:t>大项目的</w:t>
      </w:r>
      <w:r w:rsidRPr="005A538B">
        <w:rPr>
          <w:rFonts w:ascii="方正仿宋_GBK" w:eastAsia="方正仿宋_GBK" w:hint="eastAsia"/>
          <w:sz w:val="32"/>
          <w:szCs w:val="32"/>
        </w:rPr>
        <w:t>打造，建成国家级中医药健康旅游示范基地，将示范基地打造成为可复制、可推广的改革举措和创新成果</w:t>
      </w:r>
      <w:r w:rsidR="0045204D">
        <w:rPr>
          <w:rFonts w:ascii="方正仿宋_GBK" w:eastAsia="方正仿宋_GBK" w:hint="eastAsia"/>
          <w:sz w:val="32"/>
          <w:szCs w:val="32"/>
        </w:rPr>
        <w:t>，</w:t>
      </w:r>
      <w:r w:rsidRPr="00B442B4">
        <w:rPr>
          <w:rFonts w:ascii="方正仿宋_GBK" w:eastAsia="方正仿宋_GBK" w:hint="eastAsia"/>
          <w:sz w:val="32"/>
          <w:szCs w:val="32"/>
        </w:rPr>
        <w:t>成为</w:t>
      </w:r>
      <w:r w:rsidRPr="00B442B4">
        <w:rPr>
          <w:rFonts w:ascii="方正仿宋_GBK" w:eastAsia="方正仿宋_GBK" w:hint="eastAsia"/>
          <w:sz w:val="32"/>
          <w:szCs w:val="32"/>
        </w:rPr>
        <w:t>重庆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文旅康养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旅游靓丽新名片</w:t>
      </w:r>
      <w:r w:rsidRPr="00B442B4">
        <w:rPr>
          <w:rFonts w:ascii="方正仿宋_GBK" w:eastAsia="方正仿宋_GBK" w:hint="eastAsia"/>
          <w:sz w:val="32"/>
          <w:szCs w:val="32"/>
        </w:rPr>
        <w:t>。</w:t>
      </w:r>
    </w:p>
    <w:p w:rsidR="00B442B4" w:rsidRDefault="00B442B4" w:rsidP="00B442B4">
      <w:pPr>
        <w:pStyle w:val="a3"/>
        <w:spacing w:before="0" w:beforeAutospacing="0" w:after="0" w:afterAutospacing="0"/>
        <w:jc w:val="center"/>
        <w:rPr>
          <w:rFonts w:ascii="方正仿宋_GBK" w:eastAsia="方正仿宋_GBK" w:hint="eastAsia"/>
          <w:b/>
          <w:sz w:val="32"/>
          <w:szCs w:val="32"/>
        </w:rPr>
      </w:pPr>
    </w:p>
    <w:p w:rsidR="005A538B" w:rsidRPr="00B442B4" w:rsidRDefault="005A538B" w:rsidP="00B442B4">
      <w:pPr>
        <w:pStyle w:val="a3"/>
        <w:spacing w:before="0" w:beforeAutospacing="0" w:after="0" w:afterAutospacing="0"/>
        <w:jc w:val="center"/>
        <w:rPr>
          <w:rFonts w:ascii="方正仿宋_GBK" w:eastAsia="方正仿宋_GBK" w:hint="eastAsia"/>
          <w:b/>
          <w:sz w:val="32"/>
          <w:szCs w:val="32"/>
        </w:rPr>
      </w:pPr>
      <w:r w:rsidRPr="00B442B4">
        <w:rPr>
          <w:rFonts w:ascii="方正仿宋_GBK" w:eastAsia="方正仿宋_GBK" w:hint="eastAsia"/>
          <w:b/>
          <w:sz w:val="32"/>
          <w:szCs w:val="32"/>
        </w:rPr>
        <w:t>政策支持</w:t>
      </w:r>
    </w:p>
    <w:p w:rsidR="005A538B" w:rsidRDefault="005A538B" w:rsidP="00B442B4">
      <w:pPr>
        <w:autoSpaceDN w:val="0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国务院《关于扶持和促进中医药事业发展的若干意见》</w:t>
      </w:r>
      <w:r w:rsidRPr="00B442B4">
        <w:rPr>
          <w:rFonts w:ascii="方正仿宋_GBK" w:eastAsia="方正仿宋_GBK" w:hint="eastAsia"/>
          <w:sz w:val="32"/>
          <w:szCs w:val="32"/>
        </w:rPr>
        <w:t>、</w:t>
      </w:r>
      <w:r w:rsidRPr="00B442B4">
        <w:rPr>
          <w:rFonts w:ascii="方正仿宋_GBK" w:eastAsia="方正仿宋_GBK" w:hint="eastAsia"/>
          <w:sz w:val="32"/>
          <w:szCs w:val="32"/>
        </w:rPr>
        <w:lastRenderedPageBreak/>
        <w:t>国</w:t>
      </w:r>
      <w:r w:rsidRPr="00B442B4">
        <w:rPr>
          <w:rFonts w:ascii="方正仿宋_GBK" w:eastAsia="方正仿宋_GBK" w:hint="eastAsia"/>
          <w:sz w:val="32"/>
          <w:szCs w:val="32"/>
        </w:rPr>
        <w:t>务院办公厅《关于印发中医药健康服务发展规划（2015—2020年）的通知》</w:t>
      </w:r>
      <w:r w:rsidRPr="00B442B4">
        <w:rPr>
          <w:rFonts w:ascii="方正仿宋_GBK" w:eastAsia="方正仿宋_GBK" w:hint="eastAsia"/>
          <w:sz w:val="32"/>
          <w:szCs w:val="32"/>
        </w:rPr>
        <w:t>、</w:t>
      </w:r>
      <w:r w:rsidRPr="00B442B4">
        <w:rPr>
          <w:rFonts w:ascii="方正仿宋_GBK" w:eastAsia="方正仿宋_GBK" w:hint="eastAsia"/>
          <w:sz w:val="32"/>
          <w:szCs w:val="32"/>
        </w:rPr>
        <w:t>国务院《关于促进健康服务业发展的若干意见》</w:t>
      </w:r>
      <w:r w:rsidR="00B442B4" w:rsidRPr="00B442B4">
        <w:rPr>
          <w:rFonts w:ascii="方正仿宋_GBK" w:eastAsia="方正仿宋_GBK" w:hint="eastAsia"/>
          <w:sz w:val="32"/>
          <w:szCs w:val="32"/>
        </w:rPr>
        <w:t>、</w:t>
      </w:r>
      <w:r w:rsidRPr="00B442B4">
        <w:rPr>
          <w:rFonts w:ascii="方正仿宋_GBK" w:eastAsia="方正仿宋_GBK" w:hint="eastAsia"/>
          <w:sz w:val="32"/>
          <w:szCs w:val="32"/>
        </w:rPr>
        <w:t>国务院《关于促进旅游业改革发展的若干意见</w:t>
      </w:r>
      <w:r w:rsidRPr="00B442B4">
        <w:rPr>
          <w:rFonts w:ascii="方正仿宋_GBK" w:eastAsia="方正仿宋_GBK" w:hint="eastAsia"/>
          <w:sz w:val="32"/>
          <w:szCs w:val="32"/>
        </w:rPr>
        <w:t> </w:t>
      </w:r>
      <w:r w:rsidRPr="00B442B4">
        <w:rPr>
          <w:rFonts w:ascii="方正仿宋_GBK" w:eastAsia="方正仿宋_GBK" w:hint="eastAsia"/>
          <w:sz w:val="32"/>
          <w:szCs w:val="32"/>
        </w:rPr>
        <w:t>》</w:t>
      </w:r>
      <w:r w:rsidR="00B442B4" w:rsidRPr="00B442B4">
        <w:rPr>
          <w:rFonts w:ascii="方正仿宋_GBK" w:eastAsia="方正仿宋_GBK" w:hint="eastAsia"/>
          <w:sz w:val="32"/>
          <w:szCs w:val="32"/>
        </w:rPr>
        <w:t>、</w:t>
      </w:r>
      <w:r w:rsidRPr="00B442B4">
        <w:rPr>
          <w:rFonts w:ascii="方正仿宋_GBK" w:eastAsia="方正仿宋_GBK" w:hint="eastAsia"/>
          <w:sz w:val="32"/>
          <w:szCs w:val="32"/>
        </w:rPr>
        <w:t>国家旅游局、国家中医药管理局《关于促进中医药健康旅游发展的指导意见》</w:t>
      </w:r>
      <w:r w:rsidR="00B442B4" w:rsidRPr="00B442B4">
        <w:rPr>
          <w:rFonts w:ascii="方正仿宋_GBK" w:eastAsia="方正仿宋_GBK" w:hint="eastAsia"/>
          <w:sz w:val="32"/>
          <w:szCs w:val="32"/>
        </w:rPr>
        <w:t>、</w:t>
      </w:r>
      <w:r w:rsidRPr="00B442B4">
        <w:rPr>
          <w:rFonts w:ascii="方正仿宋_GBK" w:eastAsia="方正仿宋_GBK" w:hint="eastAsia"/>
          <w:sz w:val="32"/>
          <w:szCs w:val="32"/>
        </w:rPr>
        <w:t>《关于加快发展养老服务业的若干意见》</w:t>
      </w:r>
      <w:r w:rsidR="00B442B4" w:rsidRPr="00B442B4">
        <w:rPr>
          <w:rFonts w:ascii="方正仿宋_GBK" w:eastAsia="方正仿宋_GBK" w:hint="eastAsia"/>
          <w:sz w:val="32"/>
          <w:szCs w:val="32"/>
        </w:rPr>
        <w:t>等。</w:t>
      </w:r>
    </w:p>
    <w:p w:rsidR="00B442B4" w:rsidRPr="00B442B4" w:rsidRDefault="00B442B4" w:rsidP="00B442B4">
      <w:pPr>
        <w:autoSpaceDN w:val="0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5A538B" w:rsidRPr="00B442B4" w:rsidRDefault="005A538B" w:rsidP="00B442B4">
      <w:pPr>
        <w:widowControl/>
        <w:jc w:val="center"/>
        <w:outlineLvl w:val="2"/>
        <w:rPr>
          <w:rFonts w:ascii="方正仿宋_GBK" w:eastAsia="方正仿宋_GBK" w:hint="eastAsia"/>
          <w:b/>
          <w:sz w:val="32"/>
          <w:szCs w:val="32"/>
        </w:rPr>
      </w:pPr>
      <w:r w:rsidRPr="00B442B4">
        <w:rPr>
          <w:rFonts w:ascii="方正仿宋_GBK" w:eastAsia="方正仿宋_GBK" w:hint="eastAsia"/>
          <w:b/>
          <w:sz w:val="32"/>
          <w:szCs w:val="32"/>
        </w:rPr>
        <w:t>基</w:t>
      </w:r>
      <w:r w:rsidR="00B442B4">
        <w:rPr>
          <w:rFonts w:ascii="方正仿宋_GBK" w:eastAsia="方正仿宋_GBK" w:hint="eastAsia"/>
          <w:b/>
          <w:sz w:val="32"/>
          <w:szCs w:val="32"/>
        </w:rPr>
        <w:t>础</w:t>
      </w:r>
      <w:r w:rsidRPr="00B442B4">
        <w:rPr>
          <w:rFonts w:ascii="方正仿宋_GBK" w:eastAsia="方正仿宋_GBK" w:hint="eastAsia"/>
          <w:b/>
          <w:sz w:val="32"/>
          <w:szCs w:val="32"/>
        </w:rPr>
        <w:t>条件</w:t>
      </w:r>
    </w:p>
    <w:p w:rsidR="005A538B" w:rsidRPr="00B442B4" w:rsidRDefault="005A538B" w:rsidP="00B442B4">
      <w:pPr>
        <w:widowControl/>
        <w:ind w:firstLineChars="200" w:firstLine="643"/>
        <w:outlineLvl w:val="2"/>
        <w:rPr>
          <w:rFonts w:ascii="方正仿宋_GBK" w:eastAsia="方正仿宋_GBK" w:hint="eastAsia"/>
          <w:b/>
          <w:sz w:val="32"/>
          <w:szCs w:val="32"/>
        </w:rPr>
      </w:pPr>
      <w:r w:rsidRPr="00B442B4">
        <w:rPr>
          <w:rFonts w:ascii="方正仿宋_GBK" w:eastAsia="方正仿宋_GBK" w:hint="eastAsia"/>
          <w:b/>
          <w:sz w:val="32"/>
          <w:szCs w:val="32"/>
        </w:rPr>
        <w:t>1</w:t>
      </w:r>
      <w:r w:rsidR="00EE2A46">
        <w:rPr>
          <w:rFonts w:ascii="方正仿宋_GBK" w:eastAsia="方正仿宋_GBK" w:hint="eastAsia"/>
          <w:b/>
          <w:sz w:val="32"/>
          <w:szCs w:val="32"/>
        </w:rPr>
        <w:t>.</w:t>
      </w:r>
      <w:r w:rsidRPr="00B442B4">
        <w:rPr>
          <w:rFonts w:ascii="方正仿宋_GBK" w:eastAsia="方正仿宋_GBK" w:hint="eastAsia"/>
          <w:b/>
          <w:sz w:val="32"/>
          <w:szCs w:val="32"/>
        </w:rPr>
        <w:t>地理位置</w:t>
      </w:r>
    </w:p>
    <w:p w:rsidR="005A538B" w:rsidRPr="00B442B4" w:rsidRDefault="005A538B" w:rsidP="00B442B4">
      <w:pPr>
        <w:widowControl/>
        <w:ind w:firstLineChars="200" w:firstLine="640"/>
        <w:outlineLvl w:val="2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项目位于大足区玉龙片区，南邻双桥经开区，东至永川区，西连龙水镇，北至拾万镇。</w:t>
      </w:r>
    </w:p>
    <w:p w:rsidR="005A538B" w:rsidRPr="00B442B4" w:rsidRDefault="005A538B" w:rsidP="00B442B4">
      <w:pPr>
        <w:widowControl/>
        <w:ind w:firstLineChars="200" w:firstLine="643"/>
        <w:outlineLvl w:val="2"/>
        <w:rPr>
          <w:rFonts w:ascii="方正仿宋_GBK" w:eastAsia="方正仿宋_GBK" w:hint="eastAsia"/>
          <w:b/>
          <w:sz w:val="32"/>
          <w:szCs w:val="32"/>
        </w:rPr>
      </w:pPr>
      <w:bookmarkStart w:id="1" w:name="_Toc355085330"/>
      <w:bookmarkStart w:id="2" w:name="_Toc404035137"/>
      <w:bookmarkStart w:id="3" w:name="_Toc419861244"/>
      <w:bookmarkStart w:id="4" w:name="_Toc423453243"/>
      <w:r w:rsidRPr="00B442B4">
        <w:rPr>
          <w:rFonts w:ascii="方正仿宋_GBK" w:eastAsia="方正仿宋_GBK" w:hint="eastAsia"/>
          <w:b/>
          <w:sz w:val="32"/>
          <w:szCs w:val="32"/>
        </w:rPr>
        <w:t>2</w:t>
      </w:r>
      <w:r w:rsidR="00EE2A46">
        <w:rPr>
          <w:rFonts w:ascii="方正仿宋_GBK" w:eastAsia="方正仿宋_GBK" w:hint="eastAsia"/>
          <w:b/>
          <w:sz w:val="32"/>
          <w:szCs w:val="32"/>
        </w:rPr>
        <w:t>.</w:t>
      </w:r>
      <w:r w:rsidRPr="00B442B4">
        <w:rPr>
          <w:rFonts w:ascii="方正仿宋_GBK" w:eastAsia="方正仿宋_GBK" w:hint="eastAsia"/>
          <w:b/>
          <w:sz w:val="32"/>
          <w:szCs w:val="32"/>
        </w:rPr>
        <w:t>地层</w:t>
      </w:r>
    </w:p>
    <w:p w:rsidR="005A538B" w:rsidRPr="00B442B4" w:rsidRDefault="005A538B" w:rsidP="00B442B4">
      <w:pPr>
        <w:widowControl/>
        <w:ind w:firstLineChars="200" w:firstLine="640"/>
        <w:outlineLvl w:val="2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玉龙山出露地层为中生界三迭系、侏罗系，总厚度374～1750m。其中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三迭系嘉陵江组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（下统）出露于玉龙山轴部岩溶槽谷，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玉龙镇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也有零星出露；须家河组（上统）分布于整个玉龙山低山区，分下亚组和上亚组；侏罗系珍珠冲组（下统）分布于玉龙山背斜山麓中丘；自流井组（中下统）分布于玉龙山背斜山麓中丘，从玉峡口至龙水湖成狭窄带状；下沙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溪庙组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（中统）分布于玉龙山背斜与须家河组相连并行起止相同的宽带状地区。</w:t>
      </w:r>
    </w:p>
    <w:p w:rsidR="005A538B" w:rsidRPr="00B442B4" w:rsidRDefault="005A538B" w:rsidP="00B442B4">
      <w:pPr>
        <w:widowControl/>
        <w:ind w:firstLineChars="200" w:firstLine="643"/>
        <w:outlineLvl w:val="2"/>
        <w:rPr>
          <w:rFonts w:ascii="方正仿宋_GBK" w:eastAsia="方正仿宋_GBK" w:hint="eastAsia"/>
          <w:b/>
          <w:sz w:val="32"/>
          <w:szCs w:val="32"/>
        </w:rPr>
      </w:pPr>
      <w:r w:rsidRPr="00B442B4">
        <w:rPr>
          <w:rFonts w:ascii="方正仿宋_GBK" w:eastAsia="方正仿宋_GBK" w:hint="eastAsia"/>
          <w:b/>
          <w:sz w:val="32"/>
          <w:szCs w:val="32"/>
        </w:rPr>
        <w:t>3</w:t>
      </w:r>
      <w:r w:rsidR="00EE2A46">
        <w:rPr>
          <w:rFonts w:ascii="方正仿宋_GBK" w:eastAsia="方正仿宋_GBK" w:hint="eastAsia"/>
          <w:b/>
          <w:sz w:val="32"/>
          <w:szCs w:val="32"/>
        </w:rPr>
        <w:t>.</w:t>
      </w:r>
      <w:r w:rsidRPr="00B442B4">
        <w:rPr>
          <w:rFonts w:ascii="方正仿宋_GBK" w:eastAsia="方正仿宋_GBK" w:hint="eastAsia"/>
          <w:b/>
          <w:sz w:val="32"/>
          <w:szCs w:val="32"/>
        </w:rPr>
        <w:t>地形地貌</w:t>
      </w:r>
    </w:p>
    <w:p w:rsidR="005A538B" w:rsidRPr="00B442B4" w:rsidRDefault="005A538B" w:rsidP="00B442B4">
      <w:pPr>
        <w:widowControl/>
        <w:ind w:firstLineChars="200" w:firstLine="640"/>
        <w:outlineLvl w:val="2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lastRenderedPageBreak/>
        <w:t>绝对高度500～1000m，相对高差大于200m的地貌形态为低山，玉龙山国家森林公园属条形背斜中低山。东北端起于铜梁土桥，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西南端止于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大足邮亭，为大足与铜梁及永川的界山。地势西南高，东北低，山脉自西南向东北延伸。山体上部坡度较大，中部平缓，下部为龙水湖及湖中小岛。因与永川东山相对，亦称西山。玉龙山长45km，宽约6km。公园境内最高海拔三清洞877m，最低海拔红纸厂湾294m。相对高差200～420m。背斜两侧均为单斜山岭。北段山脊岩溶发育成岩溶槽谷地貌，中段轴部受断裂影响多呈串珠状溶蚀洼地，南段岩性坚硬，岩层倾角大，多为锯齿状起伏山岭。</w:t>
      </w:r>
    </w:p>
    <w:p w:rsidR="005A538B" w:rsidRPr="00B442B4" w:rsidRDefault="005A538B" w:rsidP="00B442B4">
      <w:pPr>
        <w:widowControl/>
        <w:ind w:firstLineChars="200" w:firstLine="643"/>
        <w:outlineLvl w:val="2"/>
        <w:rPr>
          <w:rFonts w:ascii="方正仿宋_GBK" w:eastAsia="方正仿宋_GBK" w:hint="eastAsia"/>
          <w:b/>
          <w:sz w:val="32"/>
          <w:szCs w:val="32"/>
        </w:rPr>
      </w:pPr>
      <w:r w:rsidRPr="00B442B4">
        <w:rPr>
          <w:rFonts w:ascii="方正仿宋_GBK" w:eastAsia="方正仿宋_GBK" w:hint="eastAsia"/>
          <w:b/>
          <w:sz w:val="32"/>
          <w:szCs w:val="32"/>
        </w:rPr>
        <w:t>4</w:t>
      </w:r>
      <w:r w:rsidR="00EE2A46">
        <w:rPr>
          <w:rFonts w:ascii="方正仿宋_GBK" w:eastAsia="方正仿宋_GBK" w:hint="eastAsia"/>
          <w:b/>
          <w:sz w:val="32"/>
          <w:szCs w:val="32"/>
        </w:rPr>
        <w:t>.</w:t>
      </w:r>
      <w:r w:rsidRPr="00B442B4">
        <w:rPr>
          <w:rFonts w:ascii="方正仿宋_GBK" w:eastAsia="方正仿宋_GBK" w:hint="eastAsia"/>
          <w:b/>
          <w:sz w:val="32"/>
          <w:szCs w:val="32"/>
        </w:rPr>
        <w:t>气候特征</w:t>
      </w:r>
    </w:p>
    <w:p w:rsidR="005A538B" w:rsidRPr="00B442B4" w:rsidRDefault="005A538B" w:rsidP="00B442B4">
      <w:pPr>
        <w:widowControl/>
        <w:ind w:firstLineChars="200" w:firstLine="640"/>
        <w:outlineLvl w:val="2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项目区属亚热带温暖湿润季风气候，热量较充足，雨量充沛，四季分明，季风气候显著。春季冷空气活动频繁，盛夏伏旱较多，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初夏与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秋季多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绵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雨，冬季较暖，霜雪不多。大气环流冬季受西伯利亚高压影响，呈现大陆气候特征；夏季受太平洋高压影响，呈现海洋暖湿气候特征；春秋两季为大陆气候与海洋气候的过渡季节。</w:t>
      </w:r>
      <w:bookmarkStart w:id="5" w:name="_Toc213509983"/>
      <w:bookmarkEnd w:id="1"/>
      <w:bookmarkEnd w:id="2"/>
      <w:bookmarkEnd w:id="3"/>
      <w:bookmarkEnd w:id="4"/>
      <w:r w:rsidRPr="00B442B4">
        <w:rPr>
          <w:rFonts w:ascii="方正仿宋_GBK" w:eastAsia="方正仿宋_GBK" w:hint="eastAsia"/>
          <w:sz w:val="32"/>
          <w:szCs w:val="32"/>
        </w:rPr>
        <w:t>多年平均气温18.7℃，极端最高气温42℃，极端最低气温-2.5℃；多年无霜期314.9天，雾日平均30～40天；多年平均最大日降雨量93.9mm，年最大降雨量为1357.7mm，多年平均降雨量1050mm降雨主要集中于每年7～9月。主导风为西北风，风速17.5m/s～20.5m/s。</w:t>
      </w:r>
    </w:p>
    <w:p w:rsidR="005A538B" w:rsidRPr="00B442B4" w:rsidRDefault="005A538B" w:rsidP="00B442B4">
      <w:pPr>
        <w:widowControl/>
        <w:ind w:firstLineChars="200" w:firstLine="643"/>
        <w:outlineLvl w:val="2"/>
        <w:rPr>
          <w:rFonts w:ascii="方正仿宋_GBK" w:eastAsia="方正仿宋_GBK" w:hint="eastAsia"/>
          <w:b/>
          <w:sz w:val="32"/>
          <w:szCs w:val="32"/>
        </w:rPr>
      </w:pPr>
      <w:bookmarkStart w:id="6" w:name="_Toc355085335"/>
      <w:bookmarkEnd w:id="5"/>
      <w:r w:rsidRPr="00B442B4">
        <w:rPr>
          <w:rFonts w:ascii="方正仿宋_GBK" w:eastAsia="方正仿宋_GBK" w:hint="eastAsia"/>
          <w:b/>
          <w:sz w:val="32"/>
          <w:szCs w:val="32"/>
        </w:rPr>
        <w:t>5</w:t>
      </w:r>
      <w:r w:rsidR="00EE2A46">
        <w:rPr>
          <w:rFonts w:ascii="方正仿宋_GBK" w:eastAsia="方正仿宋_GBK" w:hint="eastAsia"/>
          <w:b/>
          <w:sz w:val="32"/>
          <w:szCs w:val="32"/>
        </w:rPr>
        <w:t>.</w:t>
      </w:r>
      <w:r w:rsidRPr="00B442B4">
        <w:rPr>
          <w:rFonts w:ascii="方正仿宋_GBK" w:eastAsia="方正仿宋_GBK" w:hint="eastAsia"/>
          <w:b/>
          <w:sz w:val="32"/>
          <w:szCs w:val="32"/>
        </w:rPr>
        <w:t>交通运输</w:t>
      </w:r>
      <w:bookmarkEnd w:id="6"/>
    </w:p>
    <w:p w:rsidR="005A538B" w:rsidRPr="00B442B4" w:rsidRDefault="005A538B" w:rsidP="00B442B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lastRenderedPageBreak/>
        <w:t>大足，成渝经济带上璀璨的明珠，踞守成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渝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腹心，融入成渝两个特大城市“一小时经济圈”。</w:t>
      </w:r>
    </w:p>
    <w:p w:rsidR="005A538B" w:rsidRPr="00B442B4" w:rsidRDefault="005A538B" w:rsidP="00B442B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高速公路方面，重庆市三环高速、成渝复线、渝蓉、南大沪高速，构架大足“井”字型交通网络，</w:t>
      </w:r>
      <w:r w:rsidR="00B442B4" w:rsidRPr="00B442B4">
        <w:rPr>
          <w:rFonts w:ascii="方正仿宋_GBK" w:eastAsia="方正仿宋_GBK" w:hint="eastAsia"/>
          <w:sz w:val="32"/>
          <w:szCs w:val="32"/>
        </w:rPr>
        <w:t>建设中的</w:t>
      </w:r>
      <w:r w:rsidRPr="00B442B4">
        <w:rPr>
          <w:rFonts w:ascii="方正仿宋_GBK" w:eastAsia="方正仿宋_GBK" w:hint="eastAsia"/>
          <w:sz w:val="32"/>
          <w:szCs w:val="32"/>
        </w:rPr>
        <w:t>大足至内江高速，将形成主城-大足-内江-乐山-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藏彝区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直线高速，与川南川西旅游通道无缝连接，实现重庆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入藏新通道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。</w:t>
      </w:r>
    </w:p>
    <w:p w:rsidR="005A538B" w:rsidRPr="00B442B4" w:rsidRDefault="005A538B" w:rsidP="00B442B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高铁方面，成渝高铁，使大足到重庆主城只需18分钟，到成都42分钟，大大缩短大足与主城、成都的时间距离。</w:t>
      </w:r>
    </w:p>
    <w:p w:rsidR="005A538B" w:rsidRPr="00B442B4" w:rsidRDefault="005A538B" w:rsidP="00B442B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此外，大足将投资10亿对登云军民合用机场进行扩建改造，将其作为旅游专用机场纳入重庆民航备用机场规划，将使大足成为渝西、川东地区航空枢纽。</w:t>
      </w:r>
    </w:p>
    <w:p w:rsidR="00B442B4" w:rsidRDefault="00B442B4" w:rsidP="00B442B4">
      <w:pPr>
        <w:widowControl/>
        <w:jc w:val="center"/>
        <w:rPr>
          <w:rFonts w:ascii="方正仿宋_GBK" w:eastAsia="方正仿宋_GBK" w:hint="eastAsia"/>
          <w:b/>
          <w:sz w:val="32"/>
          <w:szCs w:val="32"/>
        </w:rPr>
      </w:pPr>
    </w:p>
    <w:p w:rsidR="005A538B" w:rsidRPr="005A538B" w:rsidRDefault="005A538B" w:rsidP="00B442B4">
      <w:pPr>
        <w:widowControl/>
        <w:jc w:val="center"/>
        <w:rPr>
          <w:rFonts w:ascii="方正仿宋_GBK" w:eastAsia="方正仿宋_GBK" w:hint="eastAsia"/>
          <w:b/>
          <w:sz w:val="32"/>
          <w:szCs w:val="32"/>
        </w:rPr>
      </w:pPr>
      <w:r w:rsidRPr="005A538B">
        <w:rPr>
          <w:rFonts w:ascii="方正仿宋_GBK" w:eastAsia="方正仿宋_GBK" w:hint="eastAsia"/>
          <w:b/>
          <w:sz w:val="32"/>
          <w:szCs w:val="32"/>
        </w:rPr>
        <w:t>项目情况</w:t>
      </w:r>
    </w:p>
    <w:p w:rsidR="005A538B" w:rsidRPr="005A538B" w:rsidRDefault="005A538B" w:rsidP="00B442B4">
      <w:pPr>
        <w:spacing w:line="620" w:lineRule="exact"/>
        <w:ind w:firstLineChars="200" w:firstLine="643"/>
        <w:rPr>
          <w:rFonts w:ascii="方正仿宋_GBK" w:eastAsia="方正仿宋_GBK" w:cs="方正仿宋_GBK" w:hint="eastAsia"/>
          <w:b/>
          <w:sz w:val="32"/>
          <w:szCs w:val="32"/>
        </w:rPr>
      </w:pPr>
      <w:r w:rsidRPr="005A538B">
        <w:rPr>
          <w:rFonts w:ascii="方正仿宋_GBK" w:eastAsia="方正仿宋_GBK" w:cs="方正仿宋_GBK" w:hint="eastAsia"/>
          <w:b/>
          <w:sz w:val="32"/>
          <w:szCs w:val="32"/>
        </w:rPr>
        <w:t>（一）龙水湖大学堂（百草箱）</w:t>
      </w:r>
    </w:p>
    <w:p w:rsidR="005A538B" w:rsidRPr="005A538B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总占地面积320亩，建筑面积约7000平方米，计划总投资不含土地约1.36亿元。</w:t>
      </w:r>
    </w:p>
    <w:p w:rsidR="005A538B" w:rsidRPr="005A538B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该项目以传承中国传统中医，传播中国传统文化为核心，以社会公益为导向，通过构建“三禅六修”为核心的产品体系，致力于中国传统文化的研发、创新、传播与实践，倡导回归自然的东方生活模式，以及“天人合一”的行事方式。并辅以教育培训、衍生产品、文化咨询等商业运营，持续实现项目社会价值和创新发展。</w:t>
      </w:r>
    </w:p>
    <w:p w:rsidR="005A538B" w:rsidRPr="005A538B" w:rsidRDefault="0045204D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项目以“百草箱”为载体，聚</w:t>
      </w:r>
      <w:r w:rsidR="005A538B" w:rsidRPr="005A538B">
        <w:rPr>
          <w:rFonts w:ascii="方正仿宋_GBK" w:eastAsia="方正仿宋_GBK" w:hint="eastAsia"/>
          <w:sz w:val="32"/>
          <w:szCs w:val="32"/>
        </w:rPr>
        <w:t>集国学大师和拥有完整传承的中医大师，为中医药文化健康示范基地提供智慧服务，成为支撑示范基地全部文化项目研发、指导和运营的智慧中心，大足地区的文化地标。</w:t>
      </w:r>
    </w:p>
    <w:p w:rsidR="005A538B" w:rsidRPr="005A538B" w:rsidRDefault="005A538B" w:rsidP="00B442B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龙水湖大学堂主要建筑为两心、两院、两馆、两园，即国学培训中心、水上活动中心、禅意院（静院）、国学书院、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禅农馆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、禅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馆、农耕文化体验园和中草药展示园。整体设计秉承传统特色与时代特征兼顾，地方文化与世界文化共融的理念。建筑以砖混结构为主，结合中式田园风格表现形式，通过植被、水系、院落、田园、步道的串联，体现自然生活美学。</w:t>
      </w:r>
    </w:p>
    <w:p w:rsidR="005A538B" w:rsidRPr="005A538B" w:rsidRDefault="005A538B" w:rsidP="005A538B">
      <w:pPr>
        <w:spacing w:line="560" w:lineRule="exact"/>
        <w:ind w:firstLine="60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项目在确保社会效益导向的基础上，有效协调推广与商业运营，推动中国传统文化传播与区域文化繁荣。</w:t>
      </w:r>
    </w:p>
    <w:p w:rsidR="005A538B" w:rsidRPr="005A538B" w:rsidRDefault="005A538B" w:rsidP="00B442B4">
      <w:pPr>
        <w:spacing w:line="560" w:lineRule="exact"/>
        <w:ind w:firstLineChars="200" w:firstLine="643"/>
        <w:rPr>
          <w:rFonts w:ascii="方正仿宋_GBK" w:eastAsia="方正仿宋_GBK" w:cs="方正仿宋_GBK" w:hint="eastAsia"/>
          <w:b/>
          <w:sz w:val="32"/>
          <w:szCs w:val="32"/>
        </w:rPr>
      </w:pPr>
      <w:r w:rsidRPr="005A538B">
        <w:rPr>
          <w:rFonts w:ascii="方正仿宋_GBK" w:eastAsia="方正仿宋_GBK" w:cs="方正仿宋_GBK" w:hint="eastAsia"/>
          <w:b/>
          <w:sz w:val="32"/>
          <w:szCs w:val="32"/>
        </w:rPr>
        <w:t>（二）玉龙山道教养生主题公园</w:t>
      </w:r>
    </w:p>
    <w:p w:rsidR="005A538B" w:rsidRPr="005A538B" w:rsidRDefault="005A538B" w:rsidP="005A538B">
      <w:pPr>
        <w:spacing w:line="560" w:lineRule="exact"/>
        <w:ind w:firstLine="60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总占地约3万亩，计划总投资2亿元。以中国传统养生文化为核心，以现代医学、现代营养学、社会医学、健康教育学、全科医学等最新理论成果为依据，以健康管理论为实践，以“生态养生1236健康新法则”和“生态养生木桶理论”为指导，以原生态环境保护性开发为主体，完善交通、服务、景观三大体系，恢复改建东州道院，建成生态苗圃基地，完善步道、车行道、绿化、灯饰等少量基础设施及配套设施。</w:t>
      </w:r>
    </w:p>
    <w:p w:rsidR="005A538B" w:rsidRPr="005A538B" w:rsidRDefault="005A538B" w:rsidP="005A538B">
      <w:pPr>
        <w:spacing w:line="560" w:lineRule="exact"/>
        <w:ind w:firstLine="60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围绕“三个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工程”建设，即：一个基地（国家级户外运动基地）、一个品牌（“禅行天下，从龙水湖走起” 国家</w:t>
      </w:r>
      <w:r w:rsidRPr="005A538B">
        <w:rPr>
          <w:rFonts w:ascii="方正仿宋_GBK" w:eastAsia="方正仿宋_GBK" w:hint="eastAsia"/>
          <w:sz w:val="32"/>
          <w:szCs w:val="32"/>
        </w:rPr>
        <w:lastRenderedPageBreak/>
        <w:t>级户外运动品牌）、一个网站（中国户外运动网），将玉龙山打造成为中国户外运动知名品牌。</w:t>
      </w:r>
    </w:p>
    <w:p w:rsidR="005A538B" w:rsidRPr="005A538B" w:rsidRDefault="005A538B" w:rsidP="005A538B">
      <w:pPr>
        <w:ind w:firstLine="60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以大众健康养生为基础，打造道文化养生系列产品，并通过持续、长久的文化发掘和积淀，将玉龙山建成道家养生胜地和生态养生示范基地。</w:t>
      </w:r>
    </w:p>
    <w:p w:rsidR="005A538B" w:rsidRPr="005A538B" w:rsidRDefault="005A538B" w:rsidP="00B442B4">
      <w:pPr>
        <w:spacing w:line="620" w:lineRule="exact"/>
        <w:ind w:firstLineChars="200" w:firstLine="643"/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</w:pPr>
      <w:r w:rsidRPr="005A538B">
        <w:rPr>
          <w:rFonts w:ascii="方正仿宋_GBK" w:eastAsia="方正仿宋_GBK" w:cs="方正仿宋_GBK" w:hint="eastAsia"/>
          <w:b/>
          <w:sz w:val="32"/>
          <w:szCs w:val="32"/>
        </w:rPr>
        <w:t>（三）玉龙养生旅游文化小镇</w:t>
      </w:r>
    </w:p>
    <w:p w:rsidR="005A538B" w:rsidRPr="005A538B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深入了解和研究</w:t>
      </w:r>
      <w:r w:rsidR="00DD0037">
        <w:rPr>
          <w:rFonts w:ascii="方正仿宋_GBK" w:eastAsia="方正仿宋_GBK" w:hint="eastAsia"/>
          <w:sz w:val="32"/>
          <w:szCs w:val="32"/>
        </w:rPr>
        <w:t>玉龙</w:t>
      </w:r>
      <w:r w:rsidRPr="005A538B">
        <w:rPr>
          <w:rFonts w:ascii="方正仿宋_GBK" w:eastAsia="方正仿宋_GBK" w:hint="eastAsia"/>
          <w:sz w:val="32"/>
          <w:szCs w:val="32"/>
        </w:rPr>
        <w:t>原著民的文化，以图片、录音、录影、书籍、杂志等多种形式对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玉龙镇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原著民的各种物质遗产和非物质遗产进行整理和挖掘，建立完整的文化资源库。</w:t>
      </w:r>
    </w:p>
    <w:p w:rsidR="005A538B" w:rsidRPr="005A538B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按照存真、做深、活化、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延展四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大原则，采用归“类”、扩“面” 、延“线”、拓“链”四大手法，突出文化内涵，化无形为有形，化虚为实，化小为大，化资源为产品。</w:t>
      </w:r>
    </w:p>
    <w:p w:rsidR="005A538B" w:rsidRPr="005A538B" w:rsidRDefault="005A538B" w:rsidP="00B442B4">
      <w:pPr>
        <w:spacing w:line="6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以生命健康产业的全域化、生态化、常态化、融合化为抓手，把生命健康产业作为经济社会转型升级新的突破口，结合</w:t>
      </w:r>
      <w:r w:rsidR="00DD0037">
        <w:rPr>
          <w:rFonts w:ascii="方正仿宋_GBK" w:eastAsia="方正仿宋_GBK" w:hint="eastAsia"/>
          <w:sz w:val="32"/>
          <w:szCs w:val="32"/>
        </w:rPr>
        <w:t>正在建设中的</w:t>
      </w:r>
      <w:r w:rsidRPr="005A538B">
        <w:rPr>
          <w:rFonts w:ascii="方正仿宋_GBK" w:eastAsia="方正仿宋_GBK" w:hint="eastAsia"/>
          <w:sz w:val="32"/>
          <w:szCs w:val="32"/>
        </w:rPr>
        <w:t>龙水湖</w:t>
      </w:r>
      <w:r w:rsidR="00DD0037">
        <w:rPr>
          <w:rFonts w:ascii="方正仿宋_GBK" w:eastAsia="方正仿宋_GBK" w:hint="eastAsia"/>
          <w:sz w:val="32"/>
          <w:szCs w:val="32"/>
        </w:rPr>
        <w:t>国际旅游</w:t>
      </w:r>
      <w:r w:rsidRPr="005A538B">
        <w:rPr>
          <w:rFonts w:ascii="方正仿宋_GBK" w:eastAsia="方正仿宋_GBK" w:hint="eastAsia"/>
          <w:sz w:val="32"/>
          <w:szCs w:val="32"/>
        </w:rPr>
        <w:t>度假区整体景观，实施场镇景观风貌改造，使其整体充分融入度假区。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引导健康生活方式，策划举办健康养生活动，在中医药产业规划下，拓展城镇功能，发展中医药条件下的餐饮、商贸、服务业，开展中医药养生、保健、康复等健康旅游服务，打造国家级的养生旅游文化小镇和特色景观旅游名镇。</w:t>
      </w:r>
    </w:p>
    <w:p w:rsidR="005A538B" w:rsidRPr="005A538B" w:rsidRDefault="005A538B" w:rsidP="00B442B4">
      <w:pPr>
        <w:spacing w:line="620" w:lineRule="exac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cs="方正仿宋_GBK" w:hint="eastAsia"/>
          <w:b/>
          <w:sz w:val="32"/>
          <w:szCs w:val="32"/>
        </w:rPr>
        <w:t>（四）玉龙中药种植园（神农本草园）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总占地面积3411亩，计划总投资8000万元。以现存最</w:t>
      </w:r>
      <w:r w:rsidRPr="005A538B">
        <w:rPr>
          <w:rFonts w:ascii="方正仿宋_GBK" w:eastAsia="方正仿宋_GBK" w:hint="eastAsia"/>
          <w:sz w:val="32"/>
          <w:szCs w:val="32"/>
        </w:rPr>
        <w:lastRenderedPageBreak/>
        <w:t>早的中药学专著——《神农本草经》为主题，通过农村集体土地流转，建设五园、两馆、三中心、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长廊。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五园：神农本草植物专类园810亩、养生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果蔬园356亩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、神农本草疗养园340亩、神农本草标准化种植示范园680亩、神农民宿主题体验园770亩；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两馆：养生文化馆、中医药文化展示馆；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三中心：中医药科技研发中心、中医药疗养中心、园艺接待中心；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proofErr w:type="gramStart"/>
      <w:r w:rsidRPr="005A538B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长廊：神农本草二十四节气长廊455亩。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园区依托龙水湖度假区、山谷相间、水田相叠的自然景观，以中草药种植为基础，以中药科技研发为支撑，以养生为主题，以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养结合为特色，以中草药种植、加工为基础，结合中医药科研，开发：中药原材料产品，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中草药临方炮制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产品，药食同源产品，中医康体养生产品，中医药疗养康复产品，中医文化度假产品；展现乡村农耕文化观光休闲旅游为延伸的养生度假胜地。</w:t>
      </w:r>
    </w:p>
    <w:p w:rsidR="005A538B" w:rsidRPr="005A538B" w:rsidRDefault="005A538B" w:rsidP="005A538B">
      <w:pPr>
        <w:spacing w:line="600" w:lineRule="exact"/>
        <w:ind w:firstLine="72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建成国家级中医药健康旅游示范基地</w:t>
      </w:r>
      <w:r w:rsidR="00DD0037">
        <w:rPr>
          <w:rFonts w:ascii="方正仿宋_GBK" w:eastAsia="方正仿宋_GBK" w:hint="eastAsia"/>
          <w:sz w:val="32"/>
          <w:szCs w:val="32"/>
        </w:rPr>
        <w:t>、</w:t>
      </w:r>
      <w:r w:rsidRPr="005A538B">
        <w:rPr>
          <w:rFonts w:ascii="方正仿宋_GBK" w:eastAsia="方正仿宋_GBK" w:hint="eastAsia"/>
          <w:sz w:val="32"/>
          <w:szCs w:val="32"/>
        </w:rPr>
        <w:t>重庆市市级中草药种植示范基地</w:t>
      </w:r>
      <w:r w:rsidR="00DD0037">
        <w:rPr>
          <w:rFonts w:ascii="方正仿宋_GBK" w:eastAsia="方正仿宋_GBK" w:hint="eastAsia"/>
          <w:sz w:val="32"/>
          <w:szCs w:val="32"/>
        </w:rPr>
        <w:t>、</w:t>
      </w:r>
      <w:r w:rsidRPr="005A538B">
        <w:rPr>
          <w:rFonts w:ascii="方正仿宋_GBK" w:eastAsia="方正仿宋_GBK" w:hint="eastAsia"/>
          <w:sz w:val="32"/>
          <w:szCs w:val="32"/>
        </w:rPr>
        <w:t>重庆市养生休闲观光示范区</w:t>
      </w:r>
      <w:r w:rsidR="00DD0037">
        <w:rPr>
          <w:rFonts w:ascii="方正仿宋_GBK" w:eastAsia="方正仿宋_GBK" w:hint="eastAsia"/>
          <w:sz w:val="32"/>
          <w:szCs w:val="32"/>
        </w:rPr>
        <w:t>、</w:t>
      </w:r>
      <w:r w:rsidRPr="005A538B">
        <w:rPr>
          <w:rFonts w:ascii="方正仿宋_GBK" w:eastAsia="方正仿宋_GBK" w:hint="eastAsia"/>
          <w:sz w:val="32"/>
          <w:szCs w:val="32"/>
        </w:rPr>
        <w:t>神农本草经展示中心</w:t>
      </w:r>
      <w:r w:rsidR="00DD0037">
        <w:rPr>
          <w:rFonts w:ascii="方正仿宋_GBK" w:eastAsia="方正仿宋_GBK" w:hint="eastAsia"/>
          <w:sz w:val="32"/>
          <w:szCs w:val="32"/>
        </w:rPr>
        <w:t>和</w:t>
      </w:r>
      <w:r w:rsidRPr="005A538B">
        <w:rPr>
          <w:rFonts w:ascii="方正仿宋_GBK" w:eastAsia="方正仿宋_GBK" w:hint="eastAsia"/>
          <w:sz w:val="32"/>
          <w:szCs w:val="32"/>
        </w:rPr>
        <w:t>大足区中医药研发中心。</w:t>
      </w:r>
    </w:p>
    <w:p w:rsidR="005A538B" w:rsidRPr="005A538B" w:rsidRDefault="005A538B" w:rsidP="00B442B4">
      <w:pPr>
        <w:spacing w:line="620" w:lineRule="exac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cs="方正仿宋_GBK" w:hint="eastAsia"/>
          <w:b/>
          <w:sz w:val="32"/>
          <w:szCs w:val="32"/>
        </w:rPr>
        <w:t>（五）农耕文化体验博览园（</w:t>
      </w:r>
      <w:proofErr w:type="gramStart"/>
      <w:r w:rsidRPr="005A538B">
        <w:rPr>
          <w:rFonts w:ascii="方正仿宋_GBK" w:eastAsia="方正仿宋_GBK" w:cs="方正仿宋_GBK" w:hint="eastAsia"/>
          <w:b/>
          <w:sz w:val="32"/>
          <w:szCs w:val="32"/>
        </w:rPr>
        <w:t>牧心湖</w:t>
      </w:r>
      <w:proofErr w:type="gramEnd"/>
      <w:r w:rsidRPr="005A538B">
        <w:rPr>
          <w:rFonts w:ascii="方正仿宋_GBK" w:eastAsia="方正仿宋_GBK" w:cs="方正仿宋_GBK" w:hint="eastAsia"/>
          <w:b/>
          <w:sz w:val="32"/>
          <w:szCs w:val="32"/>
        </w:rPr>
        <w:t>湿地度假区）</w:t>
      </w:r>
    </w:p>
    <w:p w:rsidR="005A538B" w:rsidRP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总占地约2623亩，计划总投资约1.32亿元。通过农村集体土地流转，以农耕文化为本底，依托项目地生态较好的山、水、林、田、村的资源组合，通过艺术创新景观化的方</w:t>
      </w:r>
      <w:r w:rsidRPr="005A538B">
        <w:rPr>
          <w:rFonts w:ascii="方正仿宋_GBK" w:eastAsia="方正仿宋_GBK" w:hint="eastAsia"/>
          <w:sz w:val="32"/>
          <w:szCs w:val="32"/>
        </w:rPr>
        <w:lastRenderedPageBreak/>
        <w:t>式，充分结合当地的大足禅修文化，放大牧牛图，将项目地打造成为具有深厚生活气息，景观别致的田园，弥补项目地山水资源等级不足的缺撼，打造田园景观核心竞争力，并导入乡村文化元素——乡音，对其进行延展，情景再现重庆乡村田园的生活方式。</w:t>
      </w:r>
    </w:p>
    <w:p w:rsidR="005A538B" w:rsidRP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项目包括以四季如画，四季如歌，四季有乐为主线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的牧心湖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、乡音图、渝乐荟三大主题区，形成以一产为核心的田园种养植，以手工坊为核心的二产，以吃、住、行、游、购、娱为核心的三产，完整的产业结构。</w:t>
      </w:r>
    </w:p>
    <w:p w:rsidR="005A538B" w:rsidRP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proofErr w:type="gramStart"/>
      <w:r w:rsidRPr="005A538B">
        <w:rPr>
          <w:rFonts w:ascii="方正仿宋_GBK" w:eastAsia="方正仿宋_GBK" w:hint="eastAsia"/>
          <w:sz w:val="32"/>
          <w:szCs w:val="32"/>
        </w:rPr>
        <w:t>牧心湖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，最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具农禅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意境的原味乡村田园。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以牧心湖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为核心，以乡村田园为载体，融入大足禅修文化，通过种植方式、形状、颜色等不同的手段，小景观小氛围的营造，打造成最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具农禅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意境的乡村田园。</w:t>
      </w:r>
    </w:p>
    <w:p w:rsidR="005A538B" w:rsidRP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乡音图，独具创意和艺术的生活聚集区。通过对乡音的延展，形成四大主题，重庆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最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原生态的乡村田园生活，中国式乡村音乐，世界乡村音乐，世界乡村音乐与中国乡村音乐的创意结合，形成以民宿美食购物节庆活动等为核心的产品体系。</w:t>
      </w:r>
    </w:p>
    <w:p w:rsidR="005A538B" w:rsidRP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proofErr w:type="gramStart"/>
      <w:r w:rsidRPr="005A538B">
        <w:rPr>
          <w:rFonts w:ascii="方正仿宋_GBK" w:eastAsia="方正仿宋_GBK" w:hint="eastAsia"/>
          <w:sz w:val="32"/>
          <w:szCs w:val="32"/>
        </w:rPr>
        <w:t>渝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乐荟，引入重庆本地的乡村娱乐活动，与乡音图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版块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形成联动，通过亲子互动，休闲娱乐，科普教育，创新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研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学等项目设计，打造娱乐汇集区。</w:t>
      </w:r>
    </w:p>
    <w:p w:rsidR="005A538B" w:rsidRP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其他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配套还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包括：健康农业产业，游客服务中心、生态停车场，水上探险栈道，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帐蓬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t>营地，生态温泉，</w:t>
      </w:r>
      <w:proofErr w:type="gramStart"/>
      <w:r w:rsidRPr="005A538B">
        <w:rPr>
          <w:rFonts w:ascii="方正仿宋_GBK" w:eastAsia="方正仿宋_GBK" w:hint="eastAsia"/>
          <w:sz w:val="32"/>
          <w:szCs w:val="32"/>
        </w:rPr>
        <w:t>春晖园生态</w:t>
      </w:r>
      <w:proofErr w:type="gramEnd"/>
      <w:r w:rsidRPr="005A538B">
        <w:rPr>
          <w:rFonts w:ascii="方正仿宋_GBK" w:eastAsia="方正仿宋_GBK" w:hint="eastAsia"/>
          <w:sz w:val="32"/>
          <w:szCs w:val="32"/>
        </w:rPr>
        <w:lastRenderedPageBreak/>
        <w:t>养老度假社区，乡村绿道马拉松等。</w:t>
      </w:r>
    </w:p>
    <w:p w:rsidR="005A538B" w:rsidRDefault="005A538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A538B">
        <w:rPr>
          <w:rFonts w:ascii="方正仿宋_GBK" w:eastAsia="方正仿宋_GBK" w:hint="eastAsia"/>
          <w:sz w:val="32"/>
          <w:szCs w:val="32"/>
        </w:rPr>
        <w:t>项目</w:t>
      </w:r>
      <w:r w:rsidR="0007535F">
        <w:rPr>
          <w:rFonts w:ascii="方正仿宋_GBK" w:eastAsia="方正仿宋_GBK" w:hint="eastAsia"/>
          <w:sz w:val="32"/>
          <w:szCs w:val="32"/>
        </w:rPr>
        <w:t>传承大足石刻著名的“牧牛图”，</w:t>
      </w:r>
      <w:r w:rsidRPr="005A538B">
        <w:rPr>
          <w:rFonts w:ascii="方正仿宋_GBK" w:eastAsia="方正仿宋_GBK" w:hint="eastAsia"/>
          <w:sz w:val="32"/>
          <w:szCs w:val="32"/>
        </w:rPr>
        <w:t>建成</w:t>
      </w:r>
      <w:r w:rsidR="0007535F">
        <w:rPr>
          <w:rFonts w:ascii="方正仿宋_GBK" w:eastAsia="方正仿宋_GBK" w:hint="eastAsia"/>
          <w:sz w:val="32"/>
          <w:szCs w:val="32"/>
        </w:rPr>
        <w:t>“</w:t>
      </w:r>
      <w:r w:rsidRPr="005A538B">
        <w:rPr>
          <w:rFonts w:ascii="方正仿宋_GBK" w:eastAsia="方正仿宋_GBK" w:hint="eastAsia"/>
          <w:sz w:val="32"/>
          <w:szCs w:val="32"/>
        </w:rPr>
        <w:t>牧牛图</w:t>
      </w:r>
      <w:r w:rsidR="0007535F">
        <w:rPr>
          <w:rFonts w:ascii="方正仿宋_GBK" w:eastAsia="方正仿宋_GBK" w:hint="eastAsia"/>
          <w:sz w:val="32"/>
          <w:szCs w:val="32"/>
        </w:rPr>
        <w:t>”</w:t>
      </w:r>
      <w:r w:rsidR="0007535F" w:rsidRPr="005A538B">
        <w:rPr>
          <w:rFonts w:ascii="方正仿宋_GBK" w:eastAsia="方正仿宋_GBK" w:hint="eastAsia"/>
          <w:sz w:val="32"/>
          <w:szCs w:val="32"/>
        </w:rPr>
        <w:t>的田园版</w:t>
      </w:r>
      <w:r w:rsidR="0007535F">
        <w:rPr>
          <w:rFonts w:ascii="方正仿宋_GBK" w:eastAsia="方正仿宋_GBK" w:hint="eastAsia"/>
          <w:sz w:val="32"/>
          <w:szCs w:val="32"/>
        </w:rPr>
        <w:t>、</w:t>
      </w:r>
      <w:r w:rsidRPr="005A538B">
        <w:rPr>
          <w:rFonts w:ascii="方正仿宋_GBK" w:eastAsia="方正仿宋_GBK" w:hint="eastAsia"/>
          <w:sz w:val="32"/>
          <w:szCs w:val="32"/>
        </w:rPr>
        <w:t>国内首个乡村音乐文化基地</w:t>
      </w:r>
      <w:r w:rsidR="0007535F">
        <w:rPr>
          <w:rFonts w:ascii="方正仿宋_GBK" w:eastAsia="方正仿宋_GBK" w:hint="eastAsia"/>
          <w:sz w:val="32"/>
          <w:szCs w:val="32"/>
        </w:rPr>
        <w:t>、</w:t>
      </w:r>
      <w:r w:rsidRPr="005A538B">
        <w:rPr>
          <w:rFonts w:ascii="方正仿宋_GBK" w:eastAsia="方正仿宋_GBK" w:hint="eastAsia"/>
          <w:sz w:val="32"/>
          <w:szCs w:val="32"/>
        </w:rPr>
        <w:t>西部乡村音乐教育基地</w:t>
      </w:r>
      <w:r w:rsidR="0007535F">
        <w:rPr>
          <w:rFonts w:ascii="方正仿宋_GBK" w:eastAsia="方正仿宋_GBK" w:hint="eastAsia"/>
          <w:sz w:val="32"/>
          <w:szCs w:val="32"/>
        </w:rPr>
        <w:t>和</w:t>
      </w:r>
      <w:r w:rsidRPr="005A538B">
        <w:rPr>
          <w:rFonts w:ascii="方正仿宋_GBK" w:eastAsia="方正仿宋_GBK" w:hint="eastAsia"/>
          <w:sz w:val="32"/>
          <w:szCs w:val="32"/>
        </w:rPr>
        <w:t>国家4A级景区。</w:t>
      </w:r>
    </w:p>
    <w:p w:rsidR="00386D5B" w:rsidRPr="005A538B" w:rsidRDefault="00386D5B" w:rsidP="00B442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A249C" w:rsidRPr="00B442B4" w:rsidRDefault="00B442B4" w:rsidP="00386D5B">
      <w:pPr>
        <w:widowControl/>
        <w:jc w:val="center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结</w:t>
      </w:r>
      <w:r w:rsidR="00E53F39">
        <w:rPr>
          <w:rFonts w:ascii="方正仿宋_GBK" w:eastAsia="方正仿宋_GBK" w:hint="eastAsia"/>
          <w:b/>
          <w:sz w:val="32"/>
          <w:szCs w:val="32"/>
        </w:rPr>
        <w:t xml:space="preserve">  </w:t>
      </w:r>
      <w:r>
        <w:rPr>
          <w:rFonts w:ascii="方正仿宋_GBK" w:eastAsia="方正仿宋_GBK" w:hint="eastAsia"/>
          <w:b/>
          <w:sz w:val="32"/>
          <w:szCs w:val="32"/>
        </w:rPr>
        <w:t>语</w:t>
      </w:r>
    </w:p>
    <w:p w:rsidR="001A249C" w:rsidRPr="00B442B4" w:rsidRDefault="001A249C" w:rsidP="00B442B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玉龙中医药健康旅游示范基地项目符合当前文化旅游、健康旅游、全域旅游的时代要求，实施条件成熟，能够保障项目的顺利实施。</w:t>
      </w:r>
    </w:p>
    <w:p w:rsidR="001A249C" w:rsidRPr="00B442B4" w:rsidRDefault="001A249C" w:rsidP="00B442B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442B4">
        <w:rPr>
          <w:rFonts w:ascii="方正仿宋_GBK" w:eastAsia="方正仿宋_GBK" w:hint="eastAsia"/>
          <w:sz w:val="32"/>
          <w:szCs w:val="32"/>
        </w:rPr>
        <w:t>本项目的实施能满足人民群众日益增长的健康服务需求，对提升人民群众健康素质具有重要的意义；有利于宣传中医药健康知识、发挥中医药的特色优势，扩大中医药服务范围，在维护和增强人民</w:t>
      </w:r>
      <w:proofErr w:type="gramStart"/>
      <w:r w:rsidRPr="00B442B4">
        <w:rPr>
          <w:rFonts w:ascii="方正仿宋_GBK" w:eastAsia="方正仿宋_GBK" w:hint="eastAsia"/>
          <w:sz w:val="32"/>
          <w:szCs w:val="32"/>
        </w:rPr>
        <w:t>健康中</w:t>
      </w:r>
      <w:proofErr w:type="gramEnd"/>
      <w:r w:rsidRPr="00B442B4">
        <w:rPr>
          <w:rFonts w:ascii="方正仿宋_GBK" w:eastAsia="方正仿宋_GBK" w:hint="eastAsia"/>
          <w:sz w:val="32"/>
          <w:szCs w:val="32"/>
        </w:rPr>
        <w:t>发挥更大作用；有利于整合大足区旅游资源、丰富旅游产品、优化旅游产业结构、提高全区旅游经济效益，</w:t>
      </w:r>
      <w:r w:rsidR="00386D5B">
        <w:rPr>
          <w:rFonts w:ascii="方正仿宋_GBK" w:eastAsia="方正仿宋_GBK" w:hint="eastAsia"/>
          <w:sz w:val="32"/>
          <w:szCs w:val="32"/>
        </w:rPr>
        <w:t>与大足石刻世界文化遗产交相辉映，</w:t>
      </w:r>
      <w:r w:rsidRPr="00B442B4">
        <w:rPr>
          <w:rFonts w:ascii="方正仿宋_GBK" w:eastAsia="方正仿宋_GBK" w:hint="eastAsia"/>
          <w:sz w:val="32"/>
          <w:szCs w:val="32"/>
        </w:rPr>
        <w:t>成为大足旅游转型升级的重要推手</w:t>
      </w:r>
      <w:r w:rsidR="00386D5B">
        <w:rPr>
          <w:rFonts w:ascii="方正仿宋_GBK" w:eastAsia="方正仿宋_GBK" w:hint="eastAsia"/>
          <w:sz w:val="32"/>
          <w:szCs w:val="32"/>
        </w:rPr>
        <w:t>，成为</w:t>
      </w:r>
      <w:r w:rsidR="00386D5B" w:rsidRPr="00386D5B">
        <w:rPr>
          <w:rFonts w:ascii="方正仿宋_GBK" w:eastAsia="方正仿宋_GBK" w:hint="eastAsia"/>
          <w:sz w:val="32"/>
          <w:szCs w:val="32"/>
        </w:rPr>
        <w:t>重庆</w:t>
      </w:r>
      <w:proofErr w:type="gramStart"/>
      <w:r w:rsidR="00386D5B" w:rsidRPr="00386D5B">
        <w:rPr>
          <w:rFonts w:ascii="方正仿宋_GBK" w:eastAsia="方正仿宋_GBK" w:hint="eastAsia"/>
          <w:sz w:val="32"/>
          <w:szCs w:val="32"/>
        </w:rPr>
        <w:t>文旅康养</w:t>
      </w:r>
      <w:proofErr w:type="gramEnd"/>
      <w:r w:rsidR="00386D5B" w:rsidRPr="00386D5B">
        <w:rPr>
          <w:rFonts w:ascii="方正仿宋_GBK" w:eastAsia="方正仿宋_GBK" w:hint="eastAsia"/>
          <w:sz w:val="32"/>
          <w:szCs w:val="32"/>
        </w:rPr>
        <w:t>旅游靓丽新名片</w:t>
      </w:r>
      <w:r w:rsidR="00754DF5">
        <w:rPr>
          <w:rFonts w:ascii="方正仿宋_GBK" w:eastAsia="方正仿宋_GBK" w:hint="eastAsia"/>
          <w:sz w:val="32"/>
          <w:szCs w:val="32"/>
        </w:rPr>
        <w:t>，</w:t>
      </w:r>
      <w:r w:rsidR="00754DF5">
        <w:rPr>
          <w:rFonts w:ascii="方正仿宋_GBK" w:eastAsia="方正仿宋_GBK" w:hint="eastAsia"/>
          <w:sz w:val="32"/>
          <w:szCs w:val="32"/>
        </w:rPr>
        <w:t>助</w:t>
      </w:r>
      <w:proofErr w:type="gramStart"/>
      <w:r w:rsidR="00754DF5">
        <w:rPr>
          <w:rFonts w:ascii="方正仿宋_GBK" w:eastAsia="方正仿宋_GBK" w:hint="eastAsia"/>
          <w:sz w:val="32"/>
          <w:szCs w:val="32"/>
        </w:rPr>
        <w:t>推渝西</w:t>
      </w:r>
      <w:proofErr w:type="gramEnd"/>
      <w:r w:rsidR="00754DF5">
        <w:rPr>
          <w:rFonts w:ascii="方正仿宋_GBK" w:eastAsia="方正仿宋_GBK" w:hint="eastAsia"/>
          <w:sz w:val="32"/>
          <w:szCs w:val="32"/>
        </w:rPr>
        <w:t>旅游再上新台阶</w:t>
      </w:r>
      <w:r w:rsidRPr="00B442B4">
        <w:rPr>
          <w:rFonts w:ascii="方正仿宋_GBK" w:eastAsia="方正仿宋_GBK" w:hint="eastAsia"/>
          <w:sz w:val="32"/>
          <w:szCs w:val="32"/>
        </w:rPr>
        <w:t>；有利于游客深入体验中医药文化，对普及中医药知识，弘扬中华传统文化具有重要意义。</w:t>
      </w:r>
    </w:p>
    <w:p w:rsidR="00EE2A46" w:rsidRDefault="00EE2A46" w:rsidP="002F11DC">
      <w:pPr>
        <w:spacing w:line="62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</w:p>
    <w:p w:rsidR="002F11DC" w:rsidRDefault="002F11DC" w:rsidP="002F11DC">
      <w:pPr>
        <w:spacing w:line="62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联系人：</w:t>
      </w:r>
      <w:r>
        <w:rPr>
          <w:rFonts w:ascii="方正仿宋_GBK" w:eastAsia="方正仿宋_GBK" w:hint="eastAsia"/>
          <w:b/>
          <w:sz w:val="32"/>
          <w:szCs w:val="32"/>
        </w:rPr>
        <w:t>重庆市双桥经开区投资促进局  邓启明</w:t>
      </w:r>
    </w:p>
    <w:p w:rsidR="002F7888" w:rsidRPr="002F11DC" w:rsidRDefault="002F11DC" w:rsidP="00EE2A46">
      <w:pPr>
        <w:spacing w:line="620" w:lineRule="exact"/>
        <w:ind w:firstLineChars="200" w:firstLine="643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联系方式：电话：13883335801；QQ：460027387。</w:t>
      </w:r>
    </w:p>
    <w:sectPr w:rsidR="002F7888" w:rsidRPr="002F11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EE" w:rsidRDefault="00B811EE" w:rsidP="00743D0C">
      <w:r>
        <w:separator/>
      </w:r>
    </w:p>
  </w:endnote>
  <w:endnote w:type="continuationSeparator" w:id="0">
    <w:p w:rsidR="00B811EE" w:rsidRDefault="00B811EE" w:rsidP="0074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495864"/>
      <w:docPartObj>
        <w:docPartGallery w:val="Page Numbers (Bottom of Page)"/>
        <w:docPartUnique/>
      </w:docPartObj>
    </w:sdtPr>
    <w:sdtContent>
      <w:p w:rsidR="002F11DC" w:rsidRDefault="002F11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46" w:rsidRPr="00EE2A46">
          <w:rPr>
            <w:noProof/>
            <w:lang w:val="zh-CN"/>
          </w:rPr>
          <w:t>1</w:t>
        </w:r>
        <w:r>
          <w:fldChar w:fldCharType="end"/>
        </w:r>
      </w:p>
    </w:sdtContent>
  </w:sdt>
  <w:p w:rsidR="002F11DC" w:rsidRDefault="002F1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EE" w:rsidRDefault="00B811EE" w:rsidP="00743D0C">
      <w:r>
        <w:separator/>
      </w:r>
    </w:p>
  </w:footnote>
  <w:footnote w:type="continuationSeparator" w:id="0">
    <w:p w:rsidR="00B811EE" w:rsidRDefault="00B811EE" w:rsidP="0074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11E"/>
    <w:multiLevelType w:val="hybridMultilevel"/>
    <w:tmpl w:val="780A86F2"/>
    <w:lvl w:ilvl="0" w:tplc="633C69E6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plc="67245AE0">
      <w:start w:val="1"/>
      <w:numFmt w:val="decimalEnclosedFullstop"/>
      <w:lvlText w:val="%2"/>
      <w:lvlJc w:val="left"/>
      <w:pPr>
        <w:ind w:left="14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C"/>
    <w:rsid w:val="0007535F"/>
    <w:rsid w:val="001A249C"/>
    <w:rsid w:val="002F11DC"/>
    <w:rsid w:val="00386D5B"/>
    <w:rsid w:val="0045204D"/>
    <w:rsid w:val="005A538B"/>
    <w:rsid w:val="00743D0C"/>
    <w:rsid w:val="00754DF5"/>
    <w:rsid w:val="00931261"/>
    <w:rsid w:val="009E2518"/>
    <w:rsid w:val="00B442B4"/>
    <w:rsid w:val="00B445B2"/>
    <w:rsid w:val="00B811EE"/>
    <w:rsid w:val="00DD0037"/>
    <w:rsid w:val="00E53F39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9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4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3D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3D0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A53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9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4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3D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3D0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A5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656</Words>
  <Characters>3743</Characters>
  <Application>Microsoft Office Word</Application>
  <DocSecurity>0</DocSecurity>
  <Lines>31</Lines>
  <Paragraphs>8</Paragraphs>
  <ScaleCrop>false</ScaleCrop>
  <Company>HP Inc.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2019-04-19T01:26:00Z</dcterms:created>
  <dcterms:modified xsi:type="dcterms:W3CDTF">2019-04-19T02:23:00Z</dcterms:modified>
</cp:coreProperties>
</file>