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C41" w:rsidRPr="008C2C41" w:rsidRDefault="008C2C41" w:rsidP="008C2C41">
      <w:pPr>
        <w:spacing w:after="0" w:line="240" w:lineRule="auto"/>
        <w:rPr>
          <w:rFonts w:ascii="方正小标宋_GBK" w:eastAsia="方正小标宋_GBK" w:hAnsi="Microsoft Yahei"/>
          <w:color w:val="333333"/>
          <w:sz w:val="40"/>
          <w:szCs w:val="40"/>
        </w:rPr>
      </w:pPr>
      <w:r w:rsidRPr="008C2C41">
        <w:rPr>
          <w:rFonts w:ascii="方正小标宋_GBK" w:eastAsia="方正小标宋_GBK" w:hAnsi="Microsoft Yahei" w:hint="eastAsia"/>
          <w:color w:val="333333"/>
          <w:sz w:val="40"/>
          <w:szCs w:val="40"/>
        </w:rPr>
        <w:t xml:space="preserve">                        </w:t>
      </w:r>
      <w:r w:rsidRPr="008C2C41">
        <w:rPr>
          <w:rFonts w:ascii="方正小标宋_GBK" w:eastAsia="方正小标宋_GBK" w:hAnsi="Microsoft Yahei" w:hint="eastAsia"/>
          <w:color w:val="333333"/>
          <w:sz w:val="40"/>
          <w:szCs w:val="40"/>
        </w:rPr>
        <w:t>知识产权局等八部委印发</w:t>
      </w:r>
    </w:p>
    <w:p w:rsidR="008C2C41" w:rsidRDefault="008C2C41" w:rsidP="008C2C41">
      <w:pPr>
        <w:spacing w:after="0" w:line="240" w:lineRule="auto"/>
        <w:rPr>
          <w:rFonts w:ascii="方正小标宋_GBK" w:eastAsia="方正小标宋_GBK" w:hAnsi="Microsoft Yahei"/>
          <w:color w:val="333333"/>
          <w:sz w:val="40"/>
          <w:szCs w:val="40"/>
        </w:rPr>
      </w:pPr>
      <w:proofErr w:type="gramStart"/>
      <w:r w:rsidRPr="008C2C41">
        <w:rPr>
          <w:rFonts w:ascii="方正小标宋_GBK" w:eastAsia="方正小标宋_GBK" w:hAnsi="Microsoft Yahei" w:hint="eastAsia"/>
          <w:color w:val="333333"/>
          <w:sz w:val="40"/>
          <w:szCs w:val="40"/>
        </w:rPr>
        <w:t>《</w:t>
      </w:r>
      <w:proofErr w:type="gramEnd"/>
      <w:r w:rsidRPr="008C2C41">
        <w:rPr>
          <w:rFonts w:ascii="方正小标宋_GBK" w:eastAsia="方正小标宋_GBK" w:hAnsi="Microsoft Yahei" w:hint="eastAsia"/>
          <w:color w:val="333333"/>
          <w:sz w:val="40"/>
          <w:szCs w:val="40"/>
        </w:rPr>
        <w:t>关于全面推行〈企业知识产权管理规范〉国家</w:t>
      </w:r>
    </w:p>
    <w:p w:rsidR="008C2C41" w:rsidRPr="008C2C41" w:rsidRDefault="008C2C41" w:rsidP="008C2C41">
      <w:pPr>
        <w:spacing w:after="0" w:line="240" w:lineRule="auto"/>
        <w:rPr>
          <w:rFonts w:ascii="方正小标宋_GBK" w:eastAsia="方正小标宋_GBK" w:hAnsi="Microsoft Yahei"/>
          <w:color w:val="333333"/>
          <w:sz w:val="40"/>
          <w:szCs w:val="40"/>
        </w:rPr>
      </w:pPr>
      <w:r>
        <w:rPr>
          <w:rFonts w:ascii="方正小标宋_GBK" w:eastAsia="方正小标宋_GBK" w:hAnsi="Microsoft Yahei"/>
          <w:color w:val="333333"/>
          <w:sz w:val="40"/>
          <w:szCs w:val="40"/>
        </w:rPr>
        <w:t xml:space="preserve">        </w:t>
      </w:r>
      <w:r>
        <w:rPr>
          <w:rFonts w:ascii="方正小标宋_GBK" w:eastAsia="方正小标宋_GBK" w:hAnsi="Microsoft Yahei" w:hint="eastAsia"/>
          <w:color w:val="333333"/>
          <w:sz w:val="40"/>
          <w:szCs w:val="40"/>
        </w:rPr>
        <w:t xml:space="preserve">                </w:t>
      </w:r>
      <w:r w:rsidRPr="008C2C41">
        <w:rPr>
          <w:rFonts w:ascii="方正小标宋_GBK" w:eastAsia="方正小标宋_GBK" w:hAnsi="Microsoft Yahei" w:hint="eastAsia"/>
          <w:color w:val="333333"/>
          <w:sz w:val="40"/>
          <w:szCs w:val="40"/>
        </w:rPr>
        <w:t>标准的指导意见</w:t>
      </w:r>
      <w:proofErr w:type="gramStart"/>
      <w:r w:rsidRPr="008C2C41">
        <w:rPr>
          <w:rFonts w:ascii="方正小标宋_GBK" w:eastAsia="方正小标宋_GBK" w:hAnsi="Microsoft Yahei" w:hint="eastAsia"/>
          <w:color w:val="333333"/>
          <w:sz w:val="40"/>
          <w:szCs w:val="40"/>
        </w:rPr>
        <w:t>》</w:t>
      </w:r>
      <w:proofErr w:type="gramEnd"/>
      <w:r w:rsidRPr="008C2C41">
        <w:rPr>
          <w:rFonts w:ascii="方正小标宋_GBK" w:eastAsia="方正小标宋_GBK" w:hAnsi="Microsoft Yahei" w:hint="eastAsia"/>
          <w:color w:val="333333"/>
          <w:sz w:val="40"/>
          <w:szCs w:val="40"/>
        </w:rPr>
        <w:t>的通知</w:t>
      </w:r>
    </w:p>
    <w:p w:rsidR="008C2C41" w:rsidRDefault="008C2C41" w:rsidP="008C2C41">
      <w:pPr>
        <w:pStyle w:val="a5"/>
        <w:wordWrap w:val="0"/>
        <w:spacing w:before="0" w:beforeAutospacing="0" w:after="0" w:afterAutospacing="0" w:line="450" w:lineRule="atLeast"/>
        <w:jc w:val="center"/>
        <w:rPr>
          <w:rFonts w:ascii="方正仿宋_GBK" w:eastAsia="方正仿宋_GBK" w:hAnsi="宋体"/>
          <w:color w:val="000000"/>
          <w:sz w:val="32"/>
          <w:szCs w:val="32"/>
        </w:rPr>
      </w:pPr>
    </w:p>
    <w:p w:rsidR="008C2C41" w:rsidRPr="008C2C41" w:rsidRDefault="008C2C41" w:rsidP="008C2C41">
      <w:pPr>
        <w:pStyle w:val="a5"/>
        <w:wordWrap w:val="0"/>
        <w:spacing w:before="0" w:beforeAutospacing="0" w:after="0" w:afterAutospacing="0" w:line="450" w:lineRule="atLeast"/>
        <w:jc w:val="center"/>
        <w:rPr>
          <w:rFonts w:ascii="方正仿宋_GBK" w:eastAsia="方正仿宋_GBK" w:hAnsi="宋体" w:hint="eastAsia"/>
          <w:color w:val="000000"/>
          <w:sz w:val="32"/>
          <w:szCs w:val="32"/>
        </w:rPr>
      </w:pPr>
      <w:r w:rsidRPr="008C2C41">
        <w:rPr>
          <w:rFonts w:ascii="方正仿宋_GBK" w:eastAsia="方正仿宋_GBK" w:hAnsi="宋体" w:hint="eastAsia"/>
          <w:color w:val="000000"/>
          <w:sz w:val="32"/>
          <w:szCs w:val="32"/>
        </w:rPr>
        <w:t>国</w:t>
      </w:r>
      <w:proofErr w:type="gramStart"/>
      <w:r w:rsidRPr="008C2C41">
        <w:rPr>
          <w:rFonts w:ascii="方正仿宋_GBK" w:eastAsia="方正仿宋_GBK" w:hAnsi="宋体" w:hint="eastAsia"/>
          <w:color w:val="000000"/>
          <w:sz w:val="32"/>
          <w:szCs w:val="32"/>
        </w:rPr>
        <w:t>知发管</w:t>
      </w:r>
      <w:proofErr w:type="gramEnd"/>
      <w:r w:rsidRPr="008C2C41">
        <w:rPr>
          <w:rFonts w:ascii="方正仿宋_GBK" w:eastAsia="方正仿宋_GBK" w:hAnsi="宋体" w:hint="eastAsia"/>
          <w:color w:val="000000"/>
          <w:sz w:val="32"/>
          <w:szCs w:val="32"/>
        </w:rPr>
        <w:t>字〔2015〕44号</w:t>
      </w:r>
    </w:p>
    <w:p w:rsidR="008C2C41" w:rsidRDefault="008C2C41" w:rsidP="008C2C41">
      <w:pPr>
        <w:pStyle w:val="a5"/>
        <w:wordWrap w:val="0"/>
        <w:spacing w:before="0" w:beforeAutospacing="0" w:after="0" w:afterAutospacing="0" w:line="450" w:lineRule="atLeast"/>
        <w:rPr>
          <w:rFonts w:ascii="方正仿宋_GBK" w:eastAsia="方正仿宋_GBK" w:hAnsi="宋体"/>
          <w:color w:val="000000"/>
          <w:sz w:val="32"/>
          <w:szCs w:val="32"/>
        </w:rPr>
      </w:pPr>
    </w:p>
    <w:p w:rsidR="008C2C41" w:rsidRPr="008C2C41" w:rsidRDefault="008C2C41" w:rsidP="00AC5B16">
      <w:pPr>
        <w:pStyle w:val="a5"/>
        <w:wordWrap w:val="0"/>
        <w:spacing w:before="0" w:beforeAutospacing="0" w:after="0" w:afterAutospacing="0" w:line="440" w:lineRule="exact"/>
        <w:rPr>
          <w:rFonts w:ascii="方正仿宋_GBK" w:eastAsia="方正仿宋_GBK" w:hAnsi="宋体" w:hint="eastAsia"/>
          <w:color w:val="000000"/>
          <w:sz w:val="32"/>
          <w:szCs w:val="32"/>
        </w:rPr>
      </w:pPr>
      <w:r w:rsidRPr="008C2C41">
        <w:rPr>
          <w:rFonts w:ascii="方正仿宋_GBK" w:eastAsia="方正仿宋_GBK" w:hAnsi="宋体" w:hint="eastAsia"/>
          <w:color w:val="000000"/>
          <w:sz w:val="32"/>
          <w:szCs w:val="32"/>
        </w:rPr>
        <w:t>各省、自治区、直辖市、计划单列市、新疆生产建设兵团知识产权局、科技厅（局、委）、中小企业主管部门、商务主管部门、出入境检验检疫局、质量技术监督局、国防科技工业管理部门，国防知识产权主管机构：</w:t>
      </w:r>
      <w:r w:rsidRPr="008C2C41">
        <w:rPr>
          <w:rStyle w:val="apple-converted-space"/>
          <w:rFonts w:ascii="方正仿宋_GBK" w:eastAsia="方正仿宋_GBK" w:hAnsi="宋体" w:hint="eastAsia"/>
          <w:color w:val="000000"/>
          <w:sz w:val="32"/>
          <w:szCs w:val="32"/>
        </w:rPr>
        <w:t> </w:t>
      </w:r>
      <w:r w:rsidRPr="008C2C41">
        <w:rPr>
          <w:rFonts w:ascii="方正仿宋_GBK" w:eastAsia="方正仿宋_GBK" w:hAnsi="宋体" w:hint="eastAsia"/>
          <w:color w:val="000000"/>
          <w:sz w:val="32"/>
          <w:szCs w:val="32"/>
        </w:rPr>
        <w:br/>
        <w:t xml:space="preserve">　　为落实《深入实施国家知识产权战略行动计划（2014—2020）》，全面提高企业知识产权管理水平，促进技术创新，提升企业核心竞争力，有效支撑创新驱动发展战略，知识产权局、科技部、工业和信息化部、商务部、国家认监委、国家标准委、国防科工局、总装备部联合制定《关于全面推行〈企业知识产权管理规范〉国家标准的指导意见》，现予印发，请认真贯彻执行。</w:t>
      </w:r>
      <w:r w:rsidRPr="008C2C41">
        <w:rPr>
          <w:rStyle w:val="apple-converted-space"/>
          <w:rFonts w:ascii="方正仿宋_GBK" w:eastAsia="方正仿宋_GBK" w:hAnsi="宋体" w:hint="eastAsia"/>
          <w:color w:val="000000"/>
          <w:sz w:val="32"/>
          <w:szCs w:val="32"/>
        </w:rPr>
        <w:t> </w:t>
      </w:r>
      <w:r w:rsidRPr="008C2C41">
        <w:rPr>
          <w:rFonts w:ascii="方正仿宋_GBK" w:eastAsia="方正仿宋_GBK" w:hAnsi="宋体" w:hint="eastAsia"/>
          <w:color w:val="000000"/>
          <w:sz w:val="32"/>
          <w:szCs w:val="32"/>
        </w:rPr>
        <w:br/>
        <w:t xml:space="preserve">　　特此通知</w:t>
      </w:r>
      <w:r w:rsidRPr="008C2C41">
        <w:rPr>
          <w:rStyle w:val="apple-converted-space"/>
          <w:rFonts w:ascii="方正仿宋_GBK" w:eastAsia="方正仿宋_GBK" w:hAnsi="宋体" w:hint="eastAsia"/>
          <w:color w:val="000000"/>
          <w:sz w:val="32"/>
          <w:szCs w:val="32"/>
        </w:rPr>
        <w:t> </w:t>
      </w:r>
    </w:p>
    <w:p w:rsidR="008C2C41" w:rsidRPr="008C2C41" w:rsidRDefault="008C2C41" w:rsidP="00AC5B16">
      <w:pPr>
        <w:pStyle w:val="a5"/>
        <w:wordWrap w:val="0"/>
        <w:spacing w:before="0" w:beforeAutospacing="0" w:after="0" w:afterAutospacing="0" w:line="440" w:lineRule="exact"/>
        <w:jc w:val="right"/>
        <w:rPr>
          <w:rFonts w:ascii="方正仿宋_GBK" w:eastAsia="方正仿宋_GBK" w:hAnsi="宋体" w:hint="eastAsia"/>
          <w:color w:val="000000"/>
          <w:sz w:val="32"/>
          <w:szCs w:val="32"/>
        </w:rPr>
      </w:pPr>
      <w:r w:rsidRPr="008C2C41">
        <w:rPr>
          <w:rFonts w:ascii="方正仿宋_GBK" w:eastAsia="方正仿宋_GBK" w:hAnsi="宋体" w:hint="eastAsia"/>
          <w:color w:val="000000"/>
          <w:sz w:val="32"/>
          <w:szCs w:val="32"/>
        </w:rPr>
        <w:t> </w:t>
      </w:r>
    </w:p>
    <w:p w:rsidR="008C2C41" w:rsidRPr="008C2C41" w:rsidRDefault="008C2C41" w:rsidP="00AC5B16">
      <w:pPr>
        <w:pStyle w:val="a5"/>
        <w:wordWrap w:val="0"/>
        <w:spacing w:before="0" w:beforeAutospacing="0" w:after="0" w:afterAutospacing="0" w:line="440" w:lineRule="exact"/>
        <w:jc w:val="right"/>
        <w:rPr>
          <w:rFonts w:ascii="方正仿宋_GBK" w:eastAsia="方正仿宋_GBK" w:hAnsi="宋体" w:hint="eastAsia"/>
          <w:color w:val="000000"/>
          <w:sz w:val="32"/>
          <w:szCs w:val="32"/>
        </w:rPr>
      </w:pPr>
      <w:r w:rsidRPr="008C2C41">
        <w:rPr>
          <w:rFonts w:ascii="方正仿宋_GBK" w:eastAsia="方正仿宋_GBK" w:hAnsi="宋体" w:hint="eastAsia"/>
          <w:color w:val="000000"/>
          <w:sz w:val="32"/>
          <w:szCs w:val="32"/>
        </w:rPr>
        <w:t>国家知识产权局</w:t>
      </w:r>
      <w:r w:rsidRPr="008C2C41">
        <w:rPr>
          <w:rFonts w:ascii="方正仿宋_GBK" w:eastAsia="方正仿宋_GBK" w:hAnsi="宋体" w:hint="eastAsia"/>
          <w:color w:val="000000"/>
          <w:sz w:val="32"/>
          <w:szCs w:val="32"/>
        </w:rPr>
        <w:t> </w:t>
      </w:r>
    </w:p>
    <w:p w:rsidR="008C2C41" w:rsidRPr="008C2C41" w:rsidRDefault="008C2C41" w:rsidP="00AC5B16">
      <w:pPr>
        <w:pStyle w:val="a5"/>
        <w:wordWrap w:val="0"/>
        <w:spacing w:before="0" w:beforeAutospacing="0" w:after="0" w:afterAutospacing="0" w:line="440" w:lineRule="exact"/>
        <w:jc w:val="right"/>
        <w:rPr>
          <w:rFonts w:ascii="方正仿宋_GBK" w:eastAsia="方正仿宋_GBK" w:hAnsi="宋体" w:hint="eastAsia"/>
          <w:color w:val="000000"/>
          <w:sz w:val="32"/>
          <w:szCs w:val="32"/>
        </w:rPr>
      </w:pPr>
      <w:r w:rsidRPr="008C2C41">
        <w:rPr>
          <w:rFonts w:ascii="方正仿宋_GBK" w:eastAsia="方正仿宋_GBK" w:hAnsi="宋体" w:hint="eastAsia"/>
          <w:color w:val="000000"/>
          <w:sz w:val="32"/>
          <w:szCs w:val="32"/>
        </w:rPr>
        <w:t>科学技术部</w:t>
      </w:r>
      <w:r w:rsidRPr="008C2C41">
        <w:rPr>
          <w:rStyle w:val="apple-converted-space"/>
          <w:rFonts w:ascii="方正仿宋_GBK" w:eastAsia="方正仿宋_GBK" w:hAnsi="宋体" w:hint="eastAsia"/>
          <w:color w:val="000000"/>
          <w:sz w:val="32"/>
          <w:szCs w:val="32"/>
        </w:rPr>
        <w:t> </w:t>
      </w:r>
      <w:r w:rsidRPr="008C2C41">
        <w:rPr>
          <w:rFonts w:ascii="方正仿宋_GBK" w:eastAsia="方正仿宋_GBK" w:hAnsi="宋体" w:hint="eastAsia"/>
          <w:color w:val="000000"/>
          <w:sz w:val="32"/>
          <w:szCs w:val="32"/>
        </w:rPr>
        <w:br/>
        <w:t xml:space="preserve">　　工业和信息化部</w:t>
      </w:r>
      <w:r w:rsidRPr="008C2C41">
        <w:rPr>
          <w:rFonts w:ascii="方正仿宋_GBK" w:eastAsia="方正仿宋_GBK" w:hAnsi="宋体" w:hint="eastAsia"/>
          <w:color w:val="000000"/>
          <w:sz w:val="32"/>
          <w:szCs w:val="32"/>
        </w:rPr>
        <w:t> </w:t>
      </w:r>
    </w:p>
    <w:p w:rsidR="008C2C41" w:rsidRPr="001454E6" w:rsidRDefault="008C2C41" w:rsidP="00AC5B16">
      <w:pPr>
        <w:pStyle w:val="a5"/>
        <w:wordWrap w:val="0"/>
        <w:spacing w:before="0" w:beforeAutospacing="0" w:after="0" w:afterAutospacing="0" w:line="440" w:lineRule="exact"/>
        <w:jc w:val="right"/>
        <w:rPr>
          <w:rFonts w:ascii="方正仿宋_GBK" w:eastAsia="方正仿宋_GBK" w:hAnsi="宋体" w:hint="eastAsia"/>
          <w:color w:val="000000"/>
          <w:sz w:val="32"/>
          <w:szCs w:val="32"/>
        </w:rPr>
      </w:pPr>
      <w:r w:rsidRPr="008C2C41">
        <w:rPr>
          <w:rFonts w:ascii="方正仿宋_GBK" w:eastAsia="方正仿宋_GBK" w:hAnsi="宋体" w:hint="eastAsia"/>
          <w:color w:val="000000"/>
          <w:sz w:val="32"/>
          <w:szCs w:val="32"/>
        </w:rPr>
        <w:t>商务部</w:t>
      </w:r>
      <w:r w:rsidRPr="008C2C41">
        <w:rPr>
          <w:rStyle w:val="apple-converted-space"/>
          <w:rFonts w:ascii="方正仿宋_GBK" w:eastAsia="方正仿宋_GBK" w:hAnsi="宋体" w:hint="eastAsia"/>
          <w:color w:val="000000"/>
          <w:sz w:val="32"/>
          <w:szCs w:val="32"/>
        </w:rPr>
        <w:t> </w:t>
      </w:r>
      <w:r w:rsidRPr="008C2C41">
        <w:rPr>
          <w:rFonts w:ascii="方正仿宋_GBK" w:eastAsia="方正仿宋_GBK" w:hAnsi="宋体" w:hint="eastAsia"/>
          <w:color w:val="000000"/>
          <w:sz w:val="32"/>
          <w:szCs w:val="32"/>
        </w:rPr>
        <w:br/>
        <w:t xml:space="preserve">　　国家认证认可监督管理委员会</w:t>
      </w:r>
    </w:p>
    <w:p w:rsidR="008C2C41" w:rsidRPr="008C2C41" w:rsidRDefault="008C2C41" w:rsidP="00AC5B16">
      <w:pPr>
        <w:pStyle w:val="a5"/>
        <w:wordWrap w:val="0"/>
        <w:spacing w:before="0" w:beforeAutospacing="0" w:after="0" w:afterAutospacing="0" w:line="440" w:lineRule="exact"/>
        <w:jc w:val="right"/>
        <w:rPr>
          <w:rFonts w:ascii="方正仿宋_GBK" w:eastAsia="方正仿宋_GBK" w:hAnsi="宋体" w:hint="eastAsia"/>
          <w:color w:val="000000"/>
          <w:sz w:val="32"/>
          <w:szCs w:val="32"/>
        </w:rPr>
      </w:pPr>
      <w:r w:rsidRPr="008C2C41">
        <w:rPr>
          <w:rFonts w:ascii="方正仿宋_GBK" w:eastAsia="方正仿宋_GBK" w:hAnsi="宋体" w:hint="eastAsia"/>
          <w:color w:val="000000"/>
          <w:sz w:val="32"/>
          <w:szCs w:val="32"/>
        </w:rPr>
        <w:t>国家标准化管理委员会</w:t>
      </w:r>
      <w:r w:rsidRPr="008C2C41">
        <w:rPr>
          <w:rFonts w:ascii="方正仿宋_GBK" w:eastAsia="方正仿宋_GBK" w:hint="eastAsia"/>
          <w:sz w:val="32"/>
          <w:szCs w:val="32"/>
        </w:rPr>
        <w:t> </w:t>
      </w:r>
      <w:r w:rsidRPr="008C2C41">
        <w:rPr>
          <w:rFonts w:ascii="方正仿宋_GBK" w:eastAsia="方正仿宋_GBK" w:hAnsi="宋体" w:hint="eastAsia"/>
          <w:color w:val="000000"/>
          <w:sz w:val="32"/>
          <w:szCs w:val="32"/>
        </w:rPr>
        <w:br/>
        <w:t xml:space="preserve">　　国防科技工业局</w:t>
      </w:r>
    </w:p>
    <w:p w:rsidR="008C2C41" w:rsidRPr="008C2C41" w:rsidRDefault="008C2C41" w:rsidP="00AC5B16">
      <w:pPr>
        <w:pStyle w:val="a5"/>
        <w:wordWrap w:val="0"/>
        <w:spacing w:before="0" w:beforeAutospacing="0" w:after="0" w:afterAutospacing="0" w:line="440" w:lineRule="exact"/>
        <w:jc w:val="right"/>
        <w:rPr>
          <w:rFonts w:ascii="方正仿宋_GBK" w:eastAsia="方正仿宋_GBK" w:hAnsi="宋体" w:hint="eastAsia"/>
          <w:color w:val="000000"/>
          <w:sz w:val="32"/>
          <w:szCs w:val="32"/>
        </w:rPr>
      </w:pPr>
      <w:r>
        <w:rPr>
          <w:rFonts w:ascii="方正仿宋_GBK" w:eastAsia="方正仿宋_GBK" w:hAnsi="宋体" w:hint="eastAsia"/>
          <w:color w:val="000000"/>
          <w:sz w:val="32"/>
          <w:szCs w:val="32"/>
        </w:rPr>
        <w:t xml:space="preserve">   </w:t>
      </w:r>
      <w:r>
        <w:rPr>
          <w:rFonts w:ascii="方正仿宋_GBK" w:eastAsia="方正仿宋_GBK" w:hAnsi="宋体"/>
          <w:color w:val="000000"/>
          <w:sz w:val="32"/>
          <w:szCs w:val="32"/>
        </w:rPr>
        <w:t xml:space="preserve">                </w:t>
      </w:r>
      <w:r w:rsidRPr="008C2C41">
        <w:rPr>
          <w:rFonts w:ascii="方正仿宋_GBK" w:eastAsia="方正仿宋_GBK" w:hAnsi="宋体" w:hint="eastAsia"/>
          <w:color w:val="000000"/>
          <w:sz w:val="32"/>
          <w:szCs w:val="32"/>
        </w:rPr>
        <w:t>中国人民解放军总装备部</w:t>
      </w:r>
    </w:p>
    <w:p w:rsidR="008C2C41" w:rsidRPr="008C2C41" w:rsidRDefault="008C2C41" w:rsidP="00AC5B16">
      <w:pPr>
        <w:pStyle w:val="a5"/>
        <w:wordWrap w:val="0"/>
        <w:spacing w:before="0" w:beforeAutospacing="0" w:after="0" w:afterAutospacing="0" w:line="440" w:lineRule="exact"/>
        <w:jc w:val="right"/>
        <w:rPr>
          <w:rFonts w:ascii="方正仿宋_GBK" w:eastAsia="方正仿宋_GBK" w:hAnsi="宋体" w:hint="eastAsia"/>
          <w:color w:val="000000"/>
          <w:sz w:val="32"/>
          <w:szCs w:val="32"/>
        </w:rPr>
      </w:pPr>
      <w:r w:rsidRPr="008C2C41">
        <w:rPr>
          <w:rFonts w:ascii="方正仿宋_GBK" w:eastAsia="方正仿宋_GBK" w:hAnsi="宋体" w:hint="eastAsia"/>
          <w:color w:val="000000"/>
          <w:sz w:val="32"/>
          <w:szCs w:val="32"/>
        </w:rPr>
        <w:t>2015年6月30日</w:t>
      </w:r>
    </w:p>
    <w:p w:rsidR="008C2C41" w:rsidRDefault="008C2C41" w:rsidP="008C2C41">
      <w:pPr>
        <w:pStyle w:val="a5"/>
        <w:wordWrap w:val="0"/>
        <w:spacing w:before="0" w:beforeAutospacing="0" w:after="0" w:afterAutospacing="0" w:line="450" w:lineRule="atLeast"/>
        <w:jc w:val="right"/>
        <w:rPr>
          <w:rFonts w:ascii="宋体" w:eastAsia="宋体" w:hAnsi="宋体" w:hint="eastAsia"/>
          <w:color w:val="000000"/>
          <w:sz w:val="21"/>
          <w:szCs w:val="21"/>
        </w:rPr>
      </w:pPr>
      <w:r>
        <w:rPr>
          <w:rFonts w:ascii="宋体" w:eastAsia="宋体" w:hAnsi="宋体" w:hint="eastAsia"/>
          <w:color w:val="000000"/>
          <w:sz w:val="21"/>
          <w:szCs w:val="21"/>
        </w:rPr>
        <w:lastRenderedPageBreak/>
        <w:t> </w:t>
      </w:r>
    </w:p>
    <w:p w:rsidR="008C2C41" w:rsidRDefault="008C2C41" w:rsidP="008C2C41">
      <w:pPr>
        <w:pStyle w:val="a5"/>
        <w:wordWrap w:val="0"/>
        <w:spacing w:before="0" w:beforeAutospacing="0" w:after="0" w:afterAutospacing="0" w:line="450" w:lineRule="atLeast"/>
        <w:rPr>
          <w:rFonts w:ascii="宋体" w:eastAsia="宋体" w:hAnsi="宋体" w:hint="eastAsia"/>
          <w:color w:val="000000"/>
          <w:sz w:val="21"/>
          <w:szCs w:val="21"/>
        </w:rPr>
      </w:pPr>
      <w:r>
        <w:rPr>
          <w:rFonts w:ascii="宋体" w:eastAsia="宋体" w:hAnsi="宋体" w:hint="eastAsia"/>
          <w:color w:val="000000"/>
          <w:sz w:val="21"/>
          <w:szCs w:val="21"/>
        </w:rPr>
        <w:t xml:space="preserve"> 　</w:t>
      </w:r>
    </w:p>
    <w:p w:rsidR="008C2C41" w:rsidRPr="008C2C41" w:rsidRDefault="008C2C41" w:rsidP="008C2C41">
      <w:pPr>
        <w:pStyle w:val="a5"/>
        <w:wordWrap w:val="0"/>
        <w:spacing w:before="0" w:beforeAutospacing="0" w:after="0" w:afterAutospacing="0" w:line="450" w:lineRule="atLeast"/>
        <w:jc w:val="center"/>
        <w:rPr>
          <w:rFonts w:ascii="方正小标宋_GBK" w:eastAsia="方正小标宋_GBK" w:hAnsi="宋体" w:hint="eastAsia"/>
          <w:b/>
          <w:color w:val="000000"/>
          <w:sz w:val="36"/>
          <w:szCs w:val="36"/>
        </w:rPr>
      </w:pPr>
      <w:r>
        <w:rPr>
          <w:rFonts w:ascii="宋体" w:eastAsia="宋体" w:hAnsi="宋体" w:hint="eastAsia"/>
          <w:color w:val="000000"/>
          <w:sz w:val="21"/>
          <w:szCs w:val="21"/>
        </w:rPr>
        <w:t xml:space="preserve">　</w:t>
      </w:r>
      <w:r w:rsidRPr="008C2C41">
        <w:rPr>
          <w:rStyle w:val="a6"/>
          <w:rFonts w:ascii="方正小标宋_GBK" w:eastAsia="方正小标宋_GBK" w:hAnsi="宋体" w:hint="eastAsia"/>
          <w:b w:val="0"/>
          <w:color w:val="000000"/>
          <w:sz w:val="36"/>
          <w:szCs w:val="36"/>
        </w:rPr>
        <w:t>关于全面推行《企业知识产权管理规范》国家标准的指导意见</w:t>
      </w:r>
      <w:r w:rsidRPr="008C2C41">
        <w:rPr>
          <w:rStyle w:val="apple-converted-space"/>
          <w:rFonts w:ascii="方正小标宋_GBK" w:eastAsia="方正小标宋_GBK" w:hAnsi="宋体" w:hint="eastAsia"/>
          <w:b/>
          <w:bCs/>
          <w:color w:val="000000"/>
          <w:sz w:val="36"/>
          <w:szCs w:val="36"/>
        </w:rPr>
        <w:t> </w:t>
      </w:r>
    </w:p>
    <w:p w:rsidR="008C2C41" w:rsidRPr="001454E6" w:rsidRDefault="008C2C41" w:rsidP="001454E6">
      <w:pPr>
        <w:pStyle w:val="a5"/>
        <w:spacing w:before="0" w:beforeAutospacing="0" w:after="0" w:afterAutospacing="0" w:line="580" w:lineRule="exact"/>
        <w:rPr>
          <w:rFonts w:ascii="方正仿宋_GBK" w:eastAsia="方正仿宋_GBK" w:hAnsi="宋体" w:hint="eastAsia"/>
          <w:color w:val="000000"/>
          <w:sz w:val="32"/>
          <w:szCs w:val="32"/>
        </w:rPr>
      </w:pPr>
      <w:r>
        <w:rPr>
          <w:rFonts w:ascii="宋体" w:eastAsia="宋体" w:hAnsi="宋体" w:hint="eastAsia"/>
          <w:color w:val="000000"/>
          <w:sz w:val="21"/>
          <w:szCs w:val="21"/>
        </w:rPr>
        <w:br/>
        <w:t xml:space="preserve">　　</w:t>
      </w:r>
      <w:r w:rsidR="00AC5B16">
        <w:rPr>
          <w:rFonts w:ascii="宋体" w:eastAsia="宋体" w:hAnsi="宋体" w:hint="eastAsia"/>
          <w:color w:val="000000"/>
          <w:sz w:val="21"/>
          <w:szCs w:val="21"/>
        </w:rPr>
        <w:t xml:space="preserve">   </w:t>
      </w:r>
      <w:bookmarkStart w:id="0" w:name="_GoBack"/>
      <w:bookmarkEnd w:id="0"/>
      <w:r w:rsidRPr="001454E6">
        <w:rPr>
          <w:rFonts w:ascii="方正仿宋_GBK" w:eastAsia="方正仿宋_GBK" w:hAnsi="宋体" w:hint="eastAsia"/>
          <w:color w:val="000000"/>
          <w:sz w:val="32"/>
          <w:szCs w:val="32"/>
        </w:rPr>
        <w:t>为全面推行《企业知识产权管理规范》（国家标准GB/T 29490—2013，以下简称《规范》），指导企业通过策划、实施、检查、改进4个环节持续改进知识产权管理体系，规范生产经营全流程，进一步提高知识产权管理水平，提升企业核心竞争力，有效支撑创新驱动发展战略，现就推行《规范》提出以下意见。</w:t>
      </w:r>
      <w:r w:rsidRPr="001454E6">
        <w:rPr>
          <w:rStyle w:val="apple-converted-space"/>
          <w:rFonts w:ascii="方正仿宋_GBK" w:eastAsia="方正仿宋_GBK" w:hAnsi="宋体" w:hint="eastAsia"/>
          <w:color w:val="000000"/>
          <w:sz w:val="32"/>
          <w:szCs w:val="32"/>
        </w:rPr>
        <w:t> </w:t>
      </w:r>
      <w:r w:rsidRPr="001454E6">
        <w:rPr>
          <w:rFonts w:ascii="方正仿宋_GBK" w:eastAsia="方正仿宋_GBK" w:hAnsi="宋体" w:hint="eastAsia"/>
          <w:color w:val="000000"/>
          <w:sz w:val="32"/>
          <w:szCs w:val="32"/>
        </w:rPr>
        <w:br/>
        <w:t xml:space="preserve">　　</w:t>
      </w:r>
      <w:r w:rsidRPr="001454E6">
        <w:rPr>
          <w:rFonts w:ascii="方正黑体_GBK" w:eastAsia="方正黑体_GBK" w:hAnsi="宋体" w:hint="eastAsia"/>
          <w:color w:val="000000"/>
          <w:sz w:val="32"/>
          <w:szCs w:val="32"/>
        </w:rPr>
        <w:t>一、总体要求</w:t>
      </w:r>
      <w:r w:rsidRPr="001454E6">
        <w:rPr>
          <w:rStyle w:val="apple-converted-space"/>
          <w:rFonts w:ascii="方正仿宋_GBK" w:eastAsia="方正仿宋_GBK" w:hAnsi="宋体" w:hint="eastAsia"/>
          <w:color w:val="000000"/>
          <w:sz w:val="32"/>
          <w:szCs w:val="32"/>
        </w:rPr>
        <w:t> </w:t>
      </w:r>
      <w:r w:rsidRPr="001454E6">
        <w:rPr>
          <w:rFonts w:ascii="方正仿宋_GBK" w:eastAsia="方正仿宋_GBK" w:hAnsi="宋体" w:hint="eastAsia"/>
          <w:color w:val="000000"/>
          <w:sz w:val="32"/>
          <w:szCs w:val="32"/>
        </w:rPr>
        <w:br/>
      </w:r>
      <w:r w:rsidRPr="001454E6">
        <w:rPr>
          <w:rFonts w:ascii="方正楷体_GBK" w:eastAsia="方正楷体_GBK" w:hAnsi="宋体" w:hint="eastAsia"/>
          <w:color w:val="000000"/>
          <w:sz w:val="32"/>
          <w:szCs w:val="32"/>
        </w:rPr>
        <w:t xml:space="preserve">　　（一）指导思想。</w:t>
      </w:r>
      <w:r w:rsidRPr="001454E6">
        <w:rPr>
          <w:rFonts w:ascii="方正仿宋_GBK" w:eastAsia="方正仿宋_GBK" w:hAnsi="宋体" w:hint="eastAsia"/>
          <w:color w:val="000000"/>
          <w:sz w:val="32"/>
          <w:szCs w:val="32"/>
        </w:rPr>
        <w:t>按照党的十八大和十八届三中、四中全会关于加强知识产权运用和保护、健全技术创新激励机制的总体要求，以促进企业技术创新为目标，以全面推行《规范》为抓手，坚持政府引导、市场驱动、统筹协调、分类指导的原则，构建政策引导体系，提升服务机构能力，加强认证市场建设，推动企业实现创新驱动发展。</w:t>
      </w:r>
      <w:r w:rsidRPr="001454E6">
        <w:rPr>
          <w:rStyle w:val="apple-converted-space"/>
          <w:rFonts w:ascii="方正仿宋_GBK" w:eastAsia="方正仿宋_GBK" w:hAnsi="宋体" w:hint="eastAsia"/>
          <w:color w:val="000000"/>
          <w:sz w:val="32"/>
          <w:szCs w:val="32"/>
        </w:rPr>
        <w:t> </w:t>
      </w:r>
      <w:r w:rsidRPr="001454E6">
        <w:rPr>
          <w:rFonts w:ascii="方正仿宋_GBK" w:eastAsia="方正仿宋_GBK" w:hAnsi="宋体" w:hint="eastAsia"/>
          <w:color w:val="000000"/>
          <w:sz w:val="32"/>
          <w:szCs w:val="32"/>
        </w:rPr>
        <w:br/>
      </w:r>
      <w:r w:rsidRPr="001454E6">
        <w:rPr>
          <w:rFonts w:ascii="方正楷体_GBK" w:eastAsia="方正楷体_GBK" w:hAnsi="宋体" w:hint="eastAsia"/>
          <w:color w:val="000000"/>
          <w:sz w:val="32"/>
          <w:szCs w:val="32"/>
        </w:rPr>
        <w:t xml:space="preserve">　　（二）基本原则。</w:t>
      </w:r>
      <w:r w:rsidRPr="001454E6">
        <w:rPr>
          <w:rStyle w:val="apple-converted-space"/>
          <w:rFonts w:ascii="方正仿宋_GBK" w:eastAsia="方正仿宋_GBK" w:hAnsi="宋体" w:hint="eastAsia"/>
          <w:color w:val="000000"/>
          <w:sz w:val="32"/>
          <w:szCs w:val="32"/>
        </w:rPr>
        <w:t> </w:t>
      </w:r>
      <w:r w:rsidRPr="001454E6">
        <w:rPr>
          <w:rFonts w:ascii="方正仿宋_GBK" w:eastAsia="方正仿宋_GBK" w:hAnsi="宋体" w:hint="eastAsia"/>
          <w:color w:val="000000"/>
          <w:sz w:val="32"/>
          <w:szCs w:val="32"/>
        </w:rPr>
        <w:br/>
        <w:t xml:space="preserve">　　——政府引导。充分发挥政府在战略规划、政策制定、行业管理、公共服务和环境营造方面的作用，有效整合和聚集社会资源，推动实施《规范》成为企业参与市场竞争的重要手</w:t>
      </w:r>
      <w:r w:rsidRPr="001454E6">
        <w:rPr>
          <w:rFonts w:ascii="方正仿宋_GBK" w:eastAsia="方正仿宋_GBK" w:hAnsi="宋体" w:hint="eastAsia"/>
          <w:color w:val="000000"/>
          <w:sz w:val="32"/>
          <w:szCs w:val="32"/>
        </w:rPr>
        <w:lastRenderedPageBreak/>
        <w:t>段。</w:t>
      </w:r>
      <w:r w:rsidRPr="001454E6">
        <w:rPr>
          <w:rStyle w:val="apple-converted-space"/>
          <w:rFonts w:ascii="方正仿宋_GBK" w:eastAsia="方正仿宋_GBK" w:hAnsi="宋体" w:hint="eastAsia"/>
          <w:color w:val="000000"/>
          <w:sz w:val="32"/>
          <w:szCs w:val="32"/>
        </w:rPr>
        <w:t> </w:t>
      </w:r>
      <w:r w:rsidRPr="001454E6">
        <w:rPr>
          <w:rFonts w:ascii="方正仿宋_GBK" w:eastAsia="方正仿宋_GBK" w:hAnsi="宋体" w:hint="eastAsia"/>
          <w:color w:val="000000"/>
          <w:sz w:val="32"/>
          <w:szCs w:val="32"/>
        </w:rPr>
        <w:br/>
        <w:t xml:space="preserve">　　——市场驱动。发挥市场在资源配置中的决定性作用，健全市场导向机制，通过实施《规范》，发展市场化服务业态，打造企业知识产权优势，增强市场竞争能力。</w:t>
      </w:r>
      <w:r w:rsidRPr="001454E6">
        <w:rPr>
          <w:rStyle w:val="apple-converted-space"/>
          <w:rFonts w:ascii="方正仿宋_GBK" w:eastAsia="方正仿宋_GBK" w:hAnsi="宋体" w:hint="eastAsia"/>
          <w:color w:val="000000"/>
          <w:sz w:val="32"/>
          <w:szCs w:val="32"/>
        </w:rPr>
        <w:t> </w:t>
      </w:r>
      <w:r w:rsidRPr="001454E6">
        <w:rPr>
          <w:rFonts w:ascii="方正仿宋_GBK" w:eastAsia="方正仿宋_GBK" w:hAnsi="宋体" w:hint="eastAsia"/>
          <w:color w:val="000000"/>
          <w:sz w:val="32"/>
          <w:szCs w:val="32"/>
        </w:rPr>
        <w:br/>
        <w:t xml:space="preserve">　　——统筹协调。建立国家和地方各级有关部门共同推行《规范》的工作机制，坚持分工负责、统筹推进相结合，形成横向协调、纵向联动的工作局面。</w:t>
      </w:r>
      <w:r w:rsidRPr="001454E6">
        <w:rPr>
          <w:rStyle w:val="apple-converted-space"/>
          <w:rFonts w:ascii="方正仿宋_GBK" w:eastAsia="方正仿宋_GBK" w:hAnsi="宋体" w:hint="eastAsia"/>
          <w:color w:val="000000"/>
          <w:sz w:val="32"/>
          <w:szCs w:val="32"/>
        </w:rPr>
        <w:t> </w:t>
      </w:r>
      <w:r w:rsidRPr="001454E6">
        <w:rPr>
          <w:rFonts w:ascii="方正仿宋_GBK" w:eastAsia="方正仿宋_GBK" w:hAnsi="宋体" w:hint="eastAsia"/>
          <w:color w:val="000000"/>
          <w:sz w:val="32"/>
          <w:szCs w:val="32"/>
        </w:rPr>
        <w:br/>
        <w:t xml:space="preserve">　　——分类指导。基于我国区域经济发展不平衡的实际状况，综合考虑行业特征、企业特点等方面的差异，强化《规范》推行工作中的分类指导。</w:t>
      </w:r>
      <w:r w:rsidRPr="001454E6">
        <w:rPr>
          <w:rStyle w:val="apple-converted-space"/>
          <w:rFonts w:ascii="方正仿宋_GBK" w:eastAsia="方正仿宋_GBK" w:hAnsi="宋体" w:hint="eastAsia"/>
          <w:color w:val="000000"/>
          <w:sz w:val="32"/>
          <w:szCs w:val="32"/>
        </w:rPr>
        <w:t> </w:t>
      </w:r>
      <w:r w:rsidRPr="001454E6">
        <w:rPr>
          <w:rFonts w:ascii="方正仿宋_GBK" w:eastAsia="方正仿宋_GBK" w:hAnsi="宋体" w:hint="eastAsia"/>
          <w:color w:val="000000"/>
          <w:sz w:val="32"/>
          <w:szCs w:val="32"/>
        </w:rPr>
        <w:br/>
      </w:r>
      <w:r w:rsidRPr="001454E6">
        <w:rPr>
          <w:rFonts w:ascii="方正楷体_GBK" w:eastAsia="方正楷体_GBK" w:hAnsi="宋体" w:hint="eastAsia"/>
          <w:color w:val="000000"/>
          <w:sz w:val="32"/>
          <w:szCs w:val="32"/>
        </w:rPr>
        <w:t xml:space="preserve">　　（三）主要目标</w:t>
      </w:r>
      <w:r w:rsidRPr="001454E6">
        <w:rPr>
          <w:rFonts w:ascii="方正仿宋_GBK" w:eastAsia="方正仿宋_GBK" w:hAnsi="宋体" w:hint="eastAsia"/>
          <w:color w:val="000000"/>
          <w:sz w:val="32"/>
          <w:szCs w:val="32"/>
        </w:rPr>
        <w:t>。到2020年，在全国范围内建立符合创新发展需求的推行《规范》工作政策引导体系，构建市场秩序规范的咨询服务体系，形成遵循市场化机制的第三方认证体系，培养一支专业化的人才队伍。引导大部分具有创新优势的企业建立知识产权管理体系，企业知识产权运用和保护能力大幅提升，知识产权对企业竞争优势的贡献显著增强。</w:t>
      </w:r>
      <w:r w:rsidRPr="001454E6">
        <w:rPr>
          <w:rStyle w:val="apple-converted-space"/>
          <w:rFonts w:ascii="方正仿宋_GBK" w:eastAsia="方正仿宋_GBK" w:hAnsi="宋体" w:hint="eastAsia"/>
          <w:color w:val="000000"/>
          <w:sz w:val="32"/>
          <w:szCs w:val="32"/>
        </w:rPr>
        <w:t> </w:t>
      </w:r>
      <w:r w:rsidRPr="001454E6">
        <w:rPr>
          <w:rFonts w:ascii="方正仿宋_GBK" w:eastAsia="方正仿宋_GBK" w:hAnsi="宋体" w:hint="eastAsia"/>
          <w:color w:val="000000"/>
          <w:sz w:val="32"/>
          <w:szCs w:val="32"/>
        </w:rPr>
        <w:br/>
        <w:t xml:space="preserve">　　</w:t>
      </w:r>
      <w:r w:rsidRPr="001454E6">
        <w:rPr>
          <w:rFonts w:ascii="方正黑体_GBK" w:eastAsia="方正黑体_GBK" w:hAnsi="宋体" w:hint="eastAsia"/>
          <w:color w:val="000000"/>
          <w:sz w:val="32"/>
          <w:szCs w:val="32"/>
        </w:rPr>
        <w:t>二、重点任务</w:t>
      </w:r>
      <w:r w:rsidRPr="001454E6">
        <w:rPr>
          <w:rStyle w:val="apple-converted-space"/>
          <w:rFonts w:ascii="方正黑体_GBK" w:eastAsia="方正黑体_GBK" w:hAnsi="宋体" w:hint="eastAsia"/>
          <w:color w:val="000000"/>
          <w:sz w:val="32"/>
          <w:szCs w:val="32"/>
        </w:rPr>
        <w:t> </w:t>
      </w:r>
      <w:r w:rsidRPr="001454E6">
        <w:rPr>
          <w:rFonts w:ascii="方正黑体_GBK" w:eastAsia="方正黑体_GBK" w:hAnsi="宋体" w:hint="eastAsia"/>
          <w:color w:val="000000"/>
          <w:sz w:val="32"/>
          <w:szCs w:val="32"/>
        </w:rPr>
        <w:br/>
      </w:r>
      <w:r w:rsidRPr="001454E6">
        <w:rPr>
          <w:rFonts w:ascii="方正楷体_GBK" w:eastAsia="方正楷体_GBK" w:hAnsi="宋体" w:hint="eastAsia"/>
          <w:color w:val="000000"/>
          <w:sz w:val="32"/>
          <w:szCs w:val="32"/>
        </w:rPr>
        <w:t xml:space="preserve">　　（四）优化企业知识产权管理体系。</w:t>
      </w:r>
      <w:r w:rsidRPr="001454E6">
        <w:rPr>
          <w:rFonts w:ascii="方正仿宋_GBK" w:eastAsia="方正仿宋_GBK" w:hAnsi="宋体" w:hint="eastAsia"/>
          <w:color w:val="000000"/>
          <w:sz w:val="32"/>
          <w:szCs w:val="32"/>
        </w:rPr>
        <w:t>推动各类企业实施《规范》，建立与经营发展相协调的知识产权管理体系，引导企业加强知识产权机构、制度和人才队伍建设，将知识产权管理贯穿生产经营全流程。引导涉及国家安全、国民经济命脉和重要关键领域的国有企业实施《规范》，加强知识产权管理体</w:t>
      </w:r>
      <w:r w:rsidRPr="001454E6">
        <w:rPr>
          <w:rFonts w:ascii="方正仿宋_GBK" w:eastAsia="方正仿宋_GBK" w:hAnsi="宋体" w:hint="eastAsia"/>
          <w:color w:val="000000"/>
          <w:sz w:val="32"/>
          <w:szCs w:val="32"/>
        </w:rPr>
        <w:lastRenderedPageBreak/>
        <w:t>系建设，建立健全知识产权资产管理制度。深入实施中小企业知识产权战略推进工程，鼓励科技型中小企业实施《规范》，支持小</w:t>
      </w:r>
      <w:proofErr w:type="gramStart"/>
      <w:r w:rsidRPr="001454E6">
        <w:rPr>
          <w:rFonts w:ascii="方正仿宋_GBK" w:eastAsia="方正仿宋_GBK" w:hAnsi="宋体" w:hint="eastAsia"/>
          <w:color w:val="000000"/>
          <w:sz w:val="32"/>
          <w:szCs w:val="32"/>
        </w:rPr>
        <w:t>微企业</w:t>
      </w:r>
      <w:proofErr w:type="gramEnd"/>
      <w:r w:rsidRPr="001454E6">
        <w:rPr>
          <w:rFonts w:ascii="方正仿宋_GBK" w:eastAsia="方正仿宋_GBK" w:hAnsi="宋体" w:hint="eastAsia"/>
          <w:color w:val="000000"/>
          <w:sz w:val="32"/>
          <w:szCs w:val="32"/>
        </w:rPr>
        <w:t>实行知识产权委托管理。制定武器装备承</w:t>
      </w:r>
      <w:proofErr w:type="gramStart"/>
      <w:r w:rsidRPr="001454E6">
        <w:rPr>
          <w:rFonts w:ascii="方正仿宋_GBK" w:eastAsia="方正仿宋_GBK" w:hAnsi="宋体" w:hint="eastAsia"/>
          <w:color w:val="000000"/>
          <w:sz w:val="32"/>
          <w:szCs w:val="32"/>
        </w:rPr>
        <w:t>研</w:t>
      </w:r>
      <w:proofErr w:type="gramEnd"/>
      <w:r w:rsidRPr="001454E6">
        <w:rPr>
          <w:rFonts w:ascii="方正仿宋_GBK" w:eastAsia="方正仿宋_GBK" w:hAnsi="宋体" w:hint="eastAsia"/>
          <w:color w:val="000000"/>
          <w:sz w:val="32"/>
          <w:szCs w:val="32"/>
        </w:rPr>
        <w:t>承制单位知识产权管理规范，引导承担武器装备科研生产和配套任务的单位规范知识产权管理，提升国防科技创新能力和水平。</w:t>
      </w:r>
      <w:r w:rsidRPr="001454E6">
        <w:rPr>
          <w:rStyle w:val="apple-converted-space"/>
          <w:rFonts w:ascii="方正仿宋_GBK" w:eastAsia="方正仿宋_GBK" w:hAnsi="宋体" w:hint="eastAsia"/>
          <w:color w:val="000000"/>
          <w:sz w:val="32"/>
          <w:szCs w:val="32"/>
        </w:rPr>
        <w:t> </w:t>
      </w:r>
      <w:r w:rsidRPr="001454E6">
        <w:rPr>
          <w:rFonts w:ascii="方正仿宋_GBK" w:eastAsia="方正仿宋_GBK" w:hAnsi="宋体" w:hint="eastAsia"/>
          <w:color w:val="000000"/>
          <w:sz w:val="32"/>
          <w:szCs w:val="32"/>
        </w:rPr>
        <w:br/>
      </w:r>
      <w:r w:rsidRPr="001454E6">
        <w:rPr>
          <w:rFonts w:ascii="方正楷体_GBK" w:eastAsia="方正楷体_GBK" w:hAnsi="宋体" w:hint="eastAsia"/>
          <w:color w:val="000000"/>
          <w:sz w:val="32"/>
          <w:szCs w:val="32"/>
        </w:rPr>
        <w:t xml:space="preserve">　　（五）建立咨询服务体系。</w:t>
      </w:r>
      <w:r w:rsidRPr="001454E6">
        <w:rPr>
          <w:rFonts w:ascii="方正仿宋_GBK" w:eastAsia="方正仿宋_GBK" w:hAnsi="宋体" w:hint="eastAsia"/>
          <w:color w:val="000000"/>
          <w:sz w:val="32"/>
          <w:szCs w:val="32"/>
        </w:rPr>
        <w:t>出台激励措施，吸引各类知识产权咨询服务机构参与推行《规范》，鼓励和支持优秀的专利代理机构辅导企业实施《规范》，建立健全内部管理制度和辅导工作流程，提高服务质量和效率，培育一批高质量咨询服务机构，形成竞争有序的服务市场。建立咨询服务机构协调组织，加强对服务机构和从业人员的信用评价，引导健全行业自律规范，促进知识产权咨询服务业整体发展。</w:t>
      </w:r>
      <w:r w:rsidRPr="001454E6">
        <w:rPr>
          <w:rStyle w:val="apple-converted-space"/>
          <w:rFonts w:ascii="方正仿宋_GBK" w:eastAsia="方正仿宋_GBK" w:hAnsi="宋体" w:hint="eastAsia"/>
          <w:color w:val="000000"/>
          <w:sz w:val="32"/>
          <w:szCs w:val="32"/>
        </w:rPr>
        <w:t> </w:t>
      </w:r>
      <w:r w:rsidRPr="001454E6">
        <w:rPr>
          <w:rFonts w:ascii="方正仿宋_GBK" w:eastAsia="方正仿宋_GBK" w:hAnsi="宋体" w:hint="eastAsia"/>
          <w:color w:val="000000"/>
          <w:sz w:val="32"/>
          <w:szCs w:val="32"/>
        </w:rPr>
        <w:br/>
      </w:r>
      <w:r w:rsidRPr="001454E6">
        <w:rPr>
          <w:rFonts w:ascii="方正楷体_GBK" w:eastAsia="方正楷体_GBK" w:hAnsi="宋体" w:hint="eastAsia"/>
          <w:color w:val="000000"/>
          <w:sz w:val="32"/>
          <w:szCs w:val="32"/>
        </w:rPr>
        <w:t xml:space="preserve">　　（六）加强认证体系建设。</w:t>
      </w:r>
      <w:r w:rsidRPr="001454E6">
        <w:rPr>
          <w:rFonts w:ascii="方正仿宋_GBK" w:eastAsia="方正仿宋_GBK" w:hAnsi="宋体" w:hint="eastAsia"/>
          <w:color w:val="000000"/>
          <w:sz w:val="32"/>
          <w:szCs w:val="32"/>
        </w:rPr>
        <w:t>根据《国家认证认可监督管理委员会国家知识产权局关于印发知识产权管理体系认证实施意见的通知》（国认可[2013]56号）要求，加快开展企业知识产权管理体系认证工作，引导和培育一批认证机构，推进认证能力建设，加强对认证机构的监督和指导，规范市场秩序，提升《规范》认证的社会公信力。支持认证机构参与国际交流，推进认证结果的国际互认。</w:t>
      </w:r>
      <w:r w:rsidRPr="001454E6">
        <w:rPr>
          <w:rStyle w:val="apple-converted-space"/>
          <w:rFonts w:ascii="方正仿宋_GBK" w:eastAsia="方正仿宋_GBK" w:hAnsi="宋体" w:hint="eastAsia"/>
          <w:color w:val="000000"/>
          <w:sz w:val="32"/>
          <w:szCs w:val="32"/>
        </w:rPr>
        <w:t> </w:t>
      </w:r>
      <w:r w:rsidRPr="001454E6">
        <w:rPr>
          <w:rFonts w:ascii="方正仿宋_GBK" w:eastAsia="方正仿宋_GBK" w:hAnsi="宋体" w:hint="eastAsia"/>
          <w:color w:val="000000"/>
          <w:sz w:val="32"/>
          <w:szCs w:val="32"/>
        </w:rPr>
        <w:br/>
        <w:t xml:space="preserve">　　</w:t>
      </w:r>
      <w:r w:rsidRPr="001454E6">
        <w:rPr>
          <w:rFonts w:ascii="方正楷体_GBK" w:eastAsia="方正楷体_GBK" w:hAnsi="宋体" w:hint="eastAsia"/>
          <w:color w:val="000000"/>
          <w:sz w:val="32"/>
          <w:szCs w:val="32"/>
        </w:rPr>
        <w:t>（七）发挥各项政策引导作用。</w:t>
      </w:r>
      <w:r w:rsidRPr="001454E6">
        <w:rPr>
          <w:rFonts w:ascii="方正仿宋_GBK" w:eastAsia="方正仿宋_GBK" w:hAnsi="宋体" w:hint="eastAsia"/>
          <w:color w:val="000000"/>
          <w:sz w:val="32"/>
          <w:szCs w:val="32"/>
        </w:rPr>
        <w:t>围绕产业转型升级和创新驱动发展，综合运用财政、税收、金融等政策引导企业完善知</w:t>
      </w:r>
      <w:r w:rsidRPr="001454E6">
        <w:rPr>
          <w:rFonts w:ascii="方正仿宋_GBK" w:eastAsia="方正仿宋_GBK" w:hAnsi="宋体" w:hint="eastAsia"/>
          <w:color w:val="000000"/>
          <w:sz w:val="32"/>
          <w:szCs w:val="32"/>
        </w:rPr>
        <w:lastRenderedPageBreak/>
        <w:t>识产权管理体系，调动企业实施《规范》的积极性。推动大型骨干企业优先采购认证企业的产品，降低知识产权风险。完善高新技术企业认定管理办法，将认证情况作为高新技术企业认定的重要参考条件，积极推动企业知识产权管理体系认证与高新技术企业政策的衔接。鼓励外经贸企业建立和完善知识产权管理制度，提高防范国际贸易和投资活动中的知识产权风险和处理涉外知识产权事务的能力。鼓励引导认证企业申报高技术产业化项目、国家科技重大专项、中小企业发展</w:t>
      </w:r>
      <w:proofErr w:type="gramStart"/>
      <w:r w:rsidRPr="001454E6">
        <w:rPr>
          <w:rFonts w:ascii="方正仿宋_GBK" w:eastAsia="方正仿宋_GBK" w:hAnsi="宋体" w:hint="eastAsia"/>
          <w:color w:val="000000"/>
          <w:sz w:val="32"/>
          <w:szCs w:val="32"/>
        </w:rPr>
        <w:t>专项等</w:t>
      </w:r>
      <w:proofErr w:type="gramEnd"/>
      <w:r w:rsidRPr="001454E6">
        <w:rPr>
          <w:rFonts w:ascii="方正仿宋_GBK" w:eastAsia="方正仿宋_GBK" w:hAnsi="宋体" w:hint="eastAsia"/>
          <w:color w:val="000000"/>
          <w:sz w:val="32"/>
          <w:szCs w:val="32"/>
        </w:rPr>
        <w:t>项目，申报国家技术发明奖、中国专利金奖评选等奖项。</w:t>
      </w:r>
      <w:r w:rsidRPr="001454E6">
        <w:rPr>
          <w:rStyle w:val="apple-converted-space"/>
          <w:rFonts w:ascii="方正仿宋_GBK" w:eastAsia="方正仿宋_GBK" w:hAnsi="宋体" w:hint="eastAsia"/>
          <w:color w:val="000000"/>
          <w:sz w:val="32"/>
          <w:szCs w:val="32"/>
        </w:rPr>
        <w:t> </w:t>
      </w:r>
      <w:r w:rsidRPr="001454E6">
        <w:rPr>
          <w:rFonts w:ascii="方正仿宋_GBK" w:eastAsia="方正仿宋_GBK" w:hAnsi="宋体" w:hint="eastAsia"/>
          <w:color w:val="000000"/>
          <w:sz w:val="32"/>
          <w:szCs w:val="32"/>
        </w:rPr>
        <w:br/>
        <w:t xml:space="preserve">　　</w:t>
      </w:r>
      <w:r w:rsidRPr="001454E6">
        <w:rPr>
          <w:rFonts w:ascii="方正楷体_GBK" w:eastAsia="方正楷体_GBK" w:hAnsi="宋体" w:hint="eastAsia"/>
          <w:color w:val="000000"/>
          <w:sz w:val="32"/>
          <w:szCs w:val="32"/>
        </w:rPr>
        <w:t>（八）加大人才队伍建设力度。</w:t>
      </w:r>
      <w:r w:rsidRPr="001454E6">
        <w:rPr>
          <w:rFonts w:ascii="方正仿宋_GBK" w:eastAsia="方正仿宋_GBK" w:hAnsi="宋体" w:hint="eastAsia"/>
          <w:color w:val="000000"/>
          <w:sz w:val="32"/>
          <w:szCs w:val="32"/>
        </w:rPr>
        <w:t>充分发挥各类知识产权培训机构的作用，建立《规范》培训业务体系。在知识产权工作实力较强的地区设立培训基地，培养一批深入了解《规范》内容和实务的专业性师资人才，编制培训教材。分层次对政府、服务机构、企业相关人员开展《规范》教育培训，培养一批了解标准化与认证管理、熟悉知识产权工作的人才队伍。开展知识产权内审员岗位培训，规范知识产权认证审核员培训、考核、评价制度和注册证书管理。</w:t>
      </w:r>
      <w:r w:rsidRPr="001454E6">
        <w:rPr>
          <w:rStyle w:val="apple-converted-space"/>
          <w:rFonts w:ascii="方正仿宋_GBK" w:eastAsia="方正仿宋_GBK" w:hAnsi="宋体" w:hint="eastAsia"/>
          <w:color w:val="000000"/>
          <w:sz w:val="32"/>
          <w:szCs w:val="32"/>
        </w:rPr>
        <w:t> </w:t>
      </w:r>
      <w:r w:rsidRPr="001454E6">
        <w:rPr>
          <w:rFonts w:ascii="方正仿宋_GBK" w:eastAsia="方正仿宋_GBK" w:hAnsi="宋体" w:hint="eastAsia"/>
          <w:color w:val="000000"/>
          <w:sz w:val="32"/>
          <w:szCs w:val="32"/>
        </w:rPr>
        <w:br/>
        <w:t xml:space="preserve">　</w:t>
      </w:r>
      <w:r w:rsidRPr="001454E6">
        <w:rPr>
          <w:rFonts w:ascii="方正楷体_GBK" w:eastAsia="方正楷体_GBK" w:hAnsi="宋体" w:hint="eastAsia"/>
          <w:color w:val="000000"/>
          <w:sz w:val="32"/>
          <w:szCs w:val="32"/>
        </w:rPr>
        <w:t xml:space="preserve">　（九）营造公共服务环境。</w:t>
      </w:r>
      <w:r w:rsidRPr="001454E6">
        <w:rPr>
          <w:rFonts w:ascii="方正仿宋_GBK" w:eastAsia="方正仿宋_GBK" w:hAnsi="宋体" w:hint="eastAsia"/>
          <w:color w:val="000000"/>
          <w:sz w:val="32"/>
          <w:szCs w:val="32"/>
        </w:rPr>
        <w:t>积极推进政府部门、服务机构和企业的对接，建立定期沟通机制，搭建交流平台，深入开展《规范》宣贯、专家辅导、意见征询等活动，推动典型经验的信息共享和交流。发挥中小企业知识产权集聚区功能，建立专利工作交流机制。通过政府购买服务等方式，依托中小企业知</w:t>
      </w:r>
      <w:r w:rsidRPr="001454E6">
        <w:rPr>
          <w:rFonts w:ascii="方正仿宋_GBK" w:eastAsia="方正仿宋_GBK" w:hAnsi="宋体" w:hint="eastAsia"/>
          <w:color w:val="000000"/>
          <w:sz w:val="32"/>
          <w:szCs w:val="32"/>
        </w:rPr>
        <w:lastRenderedPageBreak/>
        <w:t>识产权辅导服务机构，加强对中小企业的培训、辅导和服务。</w:t>
      </w:r>
      <w:r w:rsidRPr="001454E6">
        <w:rPr>
          <w:rStyle w:val="apple-converted-space"/>
          <w:rFonts w:ascii="方正仿宋_GBK" w:eastAsia="方正仿宋_GBK" w:hAnsi="宋体" w:hint="eastAsia"/>
          <w:color w:val="000000"/>
          <w:sz w:val="32"/>
          <w:szCs w:val="32"/>
        </w:rPr>
        <w:t> </w:t>
      </w:r>
      <w:r w:rsidRPr="001454E6">
        <w:rPr>
          <w:rFonts w:ascii="方正仿宋_GBK" w:eastAsia="方正仿宋_GBK" w:hAnsi="宋体" w:hint="eastAsia"/>
          <w:color w:val="000000"/>
          <w:sz w:val="32"/>
          <w:szCs w:val="32"/>
        </w:rPr>
        <w:br/>
      </w:r>
      <w:r w:rsidRPr="001454E6">
        <w:rPr>
          <w:rFonts w:ascii="方正楷体_GBK" w:eastAsia="方正楷体_GBK" w:hAnsi="宋体" w:hint="eastAsia"/>
          <w:color w:val="000000"/>
          <w:sz w:val="32"/>
          <w:szCs w:val="32"/>
        </w:rPr>
        <w:t xml:space="preserve">　　（十）持续完善《规范》推行体系。</w:t>
      </w:r>
      <w:r w:rsidRPr="001454E6">
        <w:rPr>
          <w:rFonts w:ascii="方正仿宋_GBK" w:eastAsia="方正仿宋_GBK" w:hAnsi="宋体" w:hint="eastAsia"/>
          <w:color w:val="000000"/>
          <w:sz w:val="32"/>
          <w:szCs w:val="32"/>
        </w:rPr>
        <w:t>科学评测企业实施《规范》效果，及时修订相关内容，围绕不同类型企业实施《规范》的需求，进一步细化和规范知识产权管理体系。以推行《规范》为重点，充分发挥全国知识管理标准化技术委员会的平台作用，推动知识产权领域国家标准的制修订工作，逐步完善知识产权领域标准化管理体系。加大与国际标准化组织、知名机构的合作交流，积极参与制定知识管理国际标准。利用知识产权、标准化等专业性国际会议及各类论坛，加大推广宣传力度，持续提升《规范》影响力。</w:t>
      </w:r>
      <w:r w:rsidRPr="001454E6">
        <w:rPr>
          <w:rStyle w:val="apple-converted-space"/>
          <w:rFonts w:ascii="方正仿宋_GBK" w:eastAsia="方正仿宋_GBK" w:hAnsi="宋体" w:hint="eastAsia"/>
          <w:color w:val="000000"/>
          <w:sz w:val="32"/>
          <w:szCs w:val="32"/>
        </w:rPr>
        <w:t> </w:t>
      </w:r>
      <w:r w:rsidRPr="001454E6">
        <w:rPr>
          <w:rFonts w:ascii="方正仿宋_GBK" w:eastAsia="方正仿宋_GBK" w:hAnsi="宋体" w:hint="eastAsia"/>
          <w:color w:val="000000"/>
          <w:sz w:val="32"/>
          <w:szCs w:val="32"/>
        </w:rPr>
        <w:br/>
        <w:t xml:space="preserve">　　</w:t>
      </w:r>
      <w:r w:rsidRPr="001454E6">
        <w:rPr>
          <w:rFonts w:ascii="方正黑体_GBK" w:eastAsia="方正黑体_GBK" w:hAnsi="宋体" w:hint="eastAsia"/>
          <w:color w:val="000000"/>
          <w:sz w:val="32"/>
          <w:szCs w:val="32"/>
        </w:rPr>
        <w:t>三、保障措施</w:t>
      </w:r>
      <w:r w:rsidRPr="001454E6">
        <w:rPr>
          <w:rStyle w:val="apple-converted-space"/>
          <w:rFonts w:ascii="方正仿宋_GBK" w:eastAsia="方正仿宋_GBK" w:hAnsi="宋体" w:hint="eastAsia"/>
          <w:color w:val="000000"/>
          <w:sz w:val="32"/>
          <w:szCs w:val="32"/>
        </w:rPr>
        <w:t> </w:t>
      </w:r>
      <w:r w:rsidRPr="001454E6">
        <w:rPr>
          <w:rFonts w:ascii="方正仿宋_GBK" w:eastAsia="方正仿宋_GBK" w:hAnsi="宋体" w:hint="eastAsia"/>
          <w:color w:val="000000"/>
          <w:sz w:val="32"/>
          <w:szCs w:val="32"/>
        </w:rPr>
        <w:br/>
      </w:r>
      <w:r w:rsidRPr="001454E6">
        <w:rPr>
          <w:rFonts w:ascii="方正楷体_GBK" w:eastAsia="方正楷体_GBK" w:hAnsi="宋体" w:hint="eastAsia"/>
          <w:color w:val="000000"/>
          <w:sz w:val="32"/>
          <w:szCs w:val="32"/>
        </w:rPr>
        <w:t xml:space="preserve">　　（十一）加强组织领导。</w:t>
      </w:r>
      <w:r w:rsidRPr="001454E6">
        <w:rPr>
          <w:rFonts w:ascii="方正仿宋_GBK" w:eastAsia="方正仿宋_GBK" w:hAnsi="宋体" w:hint="eastAsia"/>
          <w:color w:val="000000"/>
          <w:sz w:val="32"/>
          <w:szCs w:val="32"/>
        </w:rPr>
        <w:t>各有关部门要高度重视《规范》推行工作，建立统筹协调、分工协作的工作机制，加强沟通合作，明确工作职责，落实工作任务，重视监督指导，共同推动《规范》的贯彻落实，确保各项任务顺利开展。</w:t>
      </w:r>
      <w:r w:rsidRPr="001454E6">
        <w:rPr>
          <w:rStyle w:val="apple-converted-space"/>
          <w:rFonts w:ascii="方正仿宋_GBK" w:eastAsia="方正仿宋_GBK" w:hAnsi="宋体" w:hint="eastAsia"/>
          <w:color w:val="000000"/>
          <w:sz w:val="32"/>
          <w:szCs w:val="32"/>
        </w:rPr>
        <w:t> </w:t>
      </w:r>
      <w:r w:rsidRPr="001454E6">
        <w:rPr>
          <w:rFonts w:ascii="方正仿宋_GBK" w:eastAsia="方正仿宋_GBK" w:hAnsi="宋体" w:hint="eastAsia"/>
          <w:color w:val="000000"/>
          <w:sz w:val="32"/>
          <w:szCs w:val="32"/>
        </w:rPr>
        <w:br/>
      </w:r>
      <w:r w:rsidRPr="001454E6">
        <w:rPr>
          <w:rFonts w:ascii="方正楷体_GBK" w:eastAsia="方正楷体_GBK" w:hAnsi="宋体" w:hint="eastAsia"/>
          <w:color w:val="000000"/>
          <w:sz w:val="32"/>
          <w:szCs w:val="32"/>
        </w:rPr>
        <w:t xml:space="preserve">　　（十二）狠抓贯彻落实。</w:t>
      </w:r>
      <w:r w:rsidRPr="001454E6">
        <w:rPr>
          <w:rFonts w:ascii="方正仿宋_GBK" w:eastAsia="方正仿宋_GBK" w:hAnsi="宋体" w:hint="eastAsia"/>
          <w:color w:val="000000"/>
          <w:sz w:val="32"/>
          <w:szCs w:val="32"/>
        </w:rPr>
        <w:t>各有关部门要把推行《规范》作为提升企业核心竞争力的重要抓手，制定实施工作推进方案，切实加大工作力度和经费投入，积极推动企业实施《规范》。</w:t>
      </w:r>
      <w:r w:rsidRPr="001454E6">
        <w:rPr>
          <w:rStyle w:val="apple-converted-space"/>
          <w:rFonts w:ascii="方正仿宋_GBK" w:eastAsia="方正仿宋_GBK" w:hAnsi="宋体" w:hint="eastAsia"/>
          <w:color w:val="000000"/>
          <w:sz w:val="32"/>
          <w:szCs w:val="32"/>
        </w:rPr>
        <w:t> </w:t>
      </w:r>
      <w:r w:rsidRPr="001454E6">
        <w:rPr>
          <w:rFonts w:ascii="方正仿宋_GBK" w:eastAsia="方正仿宋_GBK" w:hAnsi="宋体" w:hint="eastAsia"/>
          <w:color w:val="000000"/>
          <w:sz w:val="32"/>
          <w:szCs w:val="32"/>
        </w:rPr>
        <w:br/>
        <w:t xml:space="preserve">　　</w:t>
      </w:r>
      <w:r w:rsidRPr="001454E6">
        <w:rPr>
          <w:rFonts w:ascii="方正楷体_GBK" w:eastAsia="方正楷体_GBK" w:hAnsi="宋体" w:hint="eastAsia"/>
          <w:color w:val="000000"/>
          <w:sz w:val="32"/>
          <w:szCs w:val="32"/>
        </w:rPr>
        <w:t>（十三）突出重点区域。</w:t>
      </w:r>
      <w:r w:rsidRPr="001454E6">
        <w:rPr>
          <w:rFonts w:ascii="方正仿宋_GBK" w:eastAsia="方正仿宋_GBK" w:hAnsi="宋体" w:hint="eastAsia"/>
          <w:color w:val="000000"/>
          <w:sz w:val="32"/>
          <w:szCs w:val="32"/>
        </w:rPr>
        <w:t>加强对各知识产权试点示范城市、试点示范区县的指导，重点依托各类高新技术产业园区、</w:t>
      </w:r>
      <w:r w:rsidRPr="001454E6">
        <w:rPr>
          <w:rFonts w:ascii="方正仿宋_GBK" w:eastAsia="方正仿宋_GBK" w:hAnsi="宋体" w:hint="eastAsia"/>
          <w:color w:val="000000"/>
          <w:sz w:val="32"/>
          <w:szCs w:val="32"/>
        </w:rPr>
        <w:lastRenderedPageBreak/>
        <w:t>经济开发区、工业园区等产业集聚区，引导辖区内具有创新能力的企业实施《规范》。</w:t>
      </w:r>
      <w:r w:rsidRPr="001454E6">
        <w:rPr>
          <w:rStyle w:val="apple-converted-space"/>
          <w:rFonts w:ascii="方正仿宋_GBK" w:eastAsia="方正仿宋_GBK" w:hAnsi="宋体" w:hint="eastAsia"/>
          <w:color w:val="000000"/>
          <w:sz w:val="32"/>
          <w:szCs w:val="32"/>
        </w:rPr>
        <w:t> </w:t>
      </w:r>
      <w:r w:rsidRPr="001454E6">
        <w:rPr>
          <w:rFonts w:ascii="方正仿宋_GBK" w:eastAsia="方正仿宋_GBK" w:hAnsi="宋体" w:hint="eastAsia"/>
          <w:color w:val="000000"/>
          <w:sz w:val="32"/>
          <w:szCs w:val="32"/>
        </w:rPr>
        <w:br/>
      </w:r>
      <w:r w:rsidRPr="001454E6">
        <w:rPr>
          <w:rFonts w:ascii="方正楷体_GBK" w:eastAsia="方正楷体_GBK" w:hAnsi="宋体" w:hint="eastAsia"/>
          <w:color w:val="000000"/>
          <w:sz w:val="32"/>
          <w:szCs w:val="32"/>
        </w:rPr>
        <w:t xml:space="preserve">　　（十四）注重实践与探索。</w:t>
      </w:r>
      <w:r w:rsidRPr="001454E6">
        <w:rPr>
          <w:rFonts w:ascii="方正仿宋_GBK" w:eastAsia="方正仿宋_GBK" w:hAnsi="宋体" w:hint="eastAsia"/>
          <w:color w:val="000000"/>
          <w:sz w:val="32"/>
          <w:szCs w:val="32"/>
        </w:rPr>
        <w:t>围绕企业发展需要及面临的问题，总结提炼《规范》推行过程中的经验、做法和不足，持续研究完善《规范》内容，准确把握工作方向，充分发挥推行《规范》工作在支撑创新发展中的重要作用。</w:t>
      </w:r>
    </w:p>
    <w:p w:rsidR="008C2C41" w:rsidRPr="001454E6" w:rsidRDefault="008C2C41" w:rsidP="001454E6">
      <w:pPr>
        <w:spacing w:after="0" w:line="580" w:lineRule="exact"/>
        <w:rPr>
          <w:rFonts w:ascii="方正仿宋_GBK" w:eastAsia="方正仿宋_GBK" w:hint="eastAsia"/>
          <w:sz w:val="32"/>
          <w:szCs w:val="32"/>
        </w:rPr>
      </w:pPr>
    </w:p>
    <w:sectPr w:rsidR="008C2C41" w:rsidRPr="001454E6">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68C" w:rsidRDefault="00BE468C" w:rsidP="008C2C41">
      <w:pPr>
        <w:spacing w:after="0" w:line="240" w:lineRule="auto"/>
      </w:pPr>
      <w:r>
        <w:separator/>
      </w:r>
    </w:p>
  </w:endnote>
  <w:endnote w:type="continuationSeparator" w:id="0">
    <w:p w:rsidR="00BE468C" w:rsidRDefault="00BE468C" w:rsidP="008C2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Microsoft Yahei">
    <w:altName w:val="Microsoft YaHei UI"/>
    <w:panose1 w:val="020B0503020204020204"/>
    <w:charset w:val="00"/>
    <w:family w:val="roman"/>
    <w:notTrueType/>
    <w:pitch w:val="default"/>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933620"/>
      <w:docPartObj>
        <w:docPartGallery w:val="Page Numbers (Bottom of Page)"/>
        <w:docPartUnique/>
      </w:docPartObj>
    </w:sdtPr>
    <w:sdtContent>
      <w:p w:rsidR="004551A2" w:rsidRDefault="004551A2">
        <w:pPr>
          <w:pStyle w:val="a4"/>
          <w:jc w:val="center"/>
        </w:pPr>
        <w:r>
          <w:fldChar w:fldCharType="begin"/>
        </w:r>
        <w:r>
          <w:instrText>PAGE   \* MERGEFORMAT</w:instrText>
        </w:r>
        <w:r>
          <w:fldChar w:fldCharType="separate"/>
        </w:r>
        <w:r w:rsidR="00AC5B16" w:rsidRPr="00AC5B16">
          <w:rPr>
            <w:noProof/>
            <w:lang w:val="zh-CN"/>
          </w:rPr>
          <w:t>7</w:t>
        </w:r>
        <w:r>
          <w:fldChar w:fldCharType="end"/>
        </w:r>
      </w:p>
    </w:sdtContent>
  </w:sdt>
  <w:p w:rsidR="004551A2" w:rsidRDefault="004551A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68C" w:rsidRDefault="00BE468C" w:rsidP="008C2C41">
      <w:pPr>
        <w:spacing w:after="0" w:line="240" w:lineRule="auto"/>
      </w:pPr>
      <w:r>
        <w:separator/>
      </w:r>
    </w:p>
  </w:footnote>
  <w:footnote w:type="continuationSeparator" w:id="0">
    <w:p w:rsidR="00BE468C" w:rsidRDefault="00BE468C" w:rsidP="008C2C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47"/>
    <w:rsid w:val="00020347"/>
    <w:rsid w:val="001454E6"/>
    <w:rsid w:val="003A5C34"/>
    <w:rsid w:val="004551A2"/>
    <w:rsid w:val="0072479E"/>
    <w:rsid w:val="008C2C41"/>
    <w:rsid w:val="00AC5B16"/>
    <w:rsid w:val="00BE4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730413-35D2-4377-8F24-B836887C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2C41"/>
    <w:pPr>
      <w:tabs>
        <w:tab w:val="center" w:pos="4320"/>
        <w:tab w:val="right" w:pos="8640"/>
      </w:tabs>
      <w:spacing w:after="0" w:line="240" w:lineRule="auto"/>
    </w:pPr>
  </w:style>
  <w:style w:type="character" w:customStyle="1" w:styleId="Char">
    <w:name w:val="页眉 Char"/>
    <w:basedOn w:val="a0"/>
    <w:link w:val="a3"/>
    <w:uiPriority w:val="99"/>
    <w:rsid w:val="008C2C41"/>
  </w:style>
  <w:style w:type="paragraph" w:styleId="a4">
    <w:name w:val="footer"/>
    <w:basedOn w:val="a"/>
    <w:link w:val="Char0"/>
    <w:uiPriority w:val="99"/>
    <w:unhideWhenUsed/>
    <w:rsid w:val="008C2C41"/>
    <w:pPr>
      <w:tabs>
        <w:tab w:val="center" w:pos="4320"/>
        <w:tab w:val="right" w:pos="8640"/>
      </w:tabs>
      <w:spacing w:after="0" w:line="240" w:lineRule="auto"/>
    </w:pPr>
  </w:style>
  <w:style w:type="character" w:customStyle="1" w:styleId="Char0">
    <w:name w:val="页脚 Char"/>
    <w:basedOn w:val="a0"/>
    <w:link w:val="a4"/>
    <w:uiPriority w:val="99"/>
    <w:rsid w:val="008C2C41"/>
  </w:style>
  <w:style w:type="paragraph" w:styleId="a5">
    <w:name w:val="Normal (Web)"/>
    <w:basedOn w:val="a"/>
    <w:uiPriority w:val="99"/>
    <w:semiHidden/>
    <w:unhideWhenUsed/>
    <w:rsid w:val="008C2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C2C41"/>
  </w:style>
  <w:style w:type="character" w:styleId="a6">
    <w:name w:val="Strong"/>
    <w:basedOn w:val="a0"/>
    <w:uiPriority w:val="22"/>
    <w:qFormat/>
    <w:rsid w:val="008C2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11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484</Words>
  <Characters>2765</Characters>
  <Application>Microsoft Office Word</Application>
  <DocSecurity>0</DocSecurity>
  <Lines>23</Lines>
  <Paragraphs>6</Paragraphs>
  <ScaleCrop>false</ScaleCrop>
  <Company>Microsoft</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王春艳</dc:creator>
  <cp:keywords/>
  <dc:description/>
  <cp:lastModifiedBy>王春艳</cp:lastModifiedBy>
  <cp:revision>14</cp:revision>
  <dcterms:created xsi:type="dcterms:W3CDTF">2019-09-05T09:42:00Z</dcterms:created>
  <dcterms:modified xsi:type="dcterms:W3CDTF">2019-09-05T09:52:00Z</dcterms:modified>
</cp:coreProperties>
</file>